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5616" w:rsidRPr="00796021" w:rsidRDefault="00AD5616" w:rsidP="00796021">
      <w:pPr>
        <w:keepNext/>
        <w:keepLines/>
        <w:spacing w:before="320" w:after="40" w:line="252" w:lineRule="auto"/>
        <w:jc w:val="center"/>
        <w:outlineLvl w:val="0"/>
        <w:rPr>
          <w:rFonts w:ascii="Arial" w:eastAsia="SimSun" w:hAnsi="Arial" w:cs="Times New Roman"/>
          <w:b/>
          <w:bCs/>
          <w:caps/>
          <w:spacing w:val="4"/>
          <w:sz w:val="28"/>
          <w:szCs w:val="28"/>
          <w:lang w:val="en-GB" w:eastAsia="en-GB"/>
        </w:rPr>
      </w:pPr>
      <w:r w:rsidRPr="00AD5616">
        <w:rPr>
          <w:rFonts w:ascii="Arial" w:eastAsia="SimSun" w:hAnsi="Arial" w:cs="Times New Roman"/>
          <w:b/>
          <w:bCs/>
          <w:caps/>
          <w:spacing w:val="4"/>
          <w:sz w:val="28"/>
          <w:szCs w:val="28"/>
          <w:lang w:val="en-GB" w:eastAsia="en-GB"/>
        </w:rPr>
        <w:t>Mineral Systems Analysis in the Tasmanides - Looking north from the south through 'Lachlan Orocline' coloured glasses.</w:t>
      </w:r>
    </w:p>
    <w:p w:rsidR="00796021" w:rsidRPr="00796021" w:rsidRDefault="00796021" w:rsidP="00796021">
      <w:pPr>
        <w:rPr>
          <w:rFonts w:ascii="Arial" w:eastAsia="Calibri" w:hAnsi="Arial" w:cs="Arial"/>
          <w:b/>
          <w:sz w:val="20"/>
          <w:szCs w:val="24"/>
        </w:rPr>
      </w:pPr>
    </w:p>
    <w:p w:rsidR="00796021" w:rsidRPr="00033FF2" w:rsidRDefault="00796021" w:rsidP="00796021">
      <w:pPr>
        <w:rPr>
          <w:rFonts w:ascii="Arial" w:eastAsia="Calibri" w:hAnsi="Arial" w:cs="Arial"/>
          <w:sz w:val="20"/>
          <w:szCs w:val="24"/>
        </w:rPr>
      </w:pPr>
      <w:bookmarkStart w:id="0" w:name="_Toc428258311"/>
      <w:r w:rsidRPr="00033FF2">
        <w:rPr>
          <w:rFonts w:ascii="Arial" w:eastAsia="Calibri" w:hAnsi="Arial" w:cs="Arial"/>
          <w:sz w:val="20"/>
          <w:szCs w:val="24"/>
        </w:rPr>
        <w:t>Ross Cayley</w:t>
      </w:r>
      <w:bookmarkEnd w:id="0"/>
      <w:r w:rsidR="005168B7">
        <w:rPr>
          <w:rFonts w:ascii="Arial" w:eastAsia="Calibri" w:hAnsi="Arial" w:cs="Arial"/>
          <w:sz w:val="20"/>
          <w:szCs w:val="24"/>
        </w:rPr>
        <w:t>.</w:t>
      </w:r>
      <w:r w:rsidRPr="00033FF2">
        <w:rPr>
          <w:rFonts w:ascii="Arial" w:eastAsia="Calibri" w:hAnsi="Arial" w:cs="Arial"/>
          <w:sz w:val="20"/>
          <w:szCs w:val="24"/>
        </w:rPr>
        <w:t xml:space="preserve"> </w:t>
      </w:r>
    </w:p>
    <w:p w:rsidR="00796021" w:rsidRPr="00796021" w:rsidRDefault="00796021" w:rsidP="00796021">
      <w:pPr>
        <w:spacing w:after="160" w:line="252" w:lineRule="auto"/>
        <w:jc w:val="both"/>
        <w:rPr>
          <w:rFonts w:ascii="Arial" w:eastAsia="Calibri" w:hAnsi="Arial" w:cs="Times New Roman"/>
          <w:sz w:val="20"/>
          <w:lang w:val="en-GB" w:eastAsia="en-GB"/>
        </w:rPr>
      </w:pPr>
      <w:r w:rsidRPr="00796021">
        <w:rPr>
          <w:rFonts w:ascii="Arial" w:eastAsia="Calibri" w:hAnsi="Arial" w:cs="Times New Roman"/>
          <w:sz w:val="20"/>
          <w:lang w:val="en-GB" w:eastAsia="en-GB"/>
        </w:rPr>
        <w:t>Geological Survey of Victoria.</w:t>
      </w:r>
    </w:p>
    <w:p w:rsidR="00796021" w:rsidRPr="00796021" w:rsidRDefault="00796021" w:rsidP="00796021">
      <w:pPr>
        <w:spacing w:after="160" w:line="252" w:lineRule="auto"/>
        <w:jc w:val="both"/>
        <w:rPr>
          <w:rFonts w:ascii="Arial" w:eastAsia="Calibri" w:hAnsi="Arial" w:cs="Times New Roman"/>
          <w:sz w:val="20"/>
          <w:lang w:val="en-GB" w:eastAsia="en-GB"/>
        </w:rPr>
      </w:pPr>
    </w:p>
    <w:p w:rsidR="00796021" w:rsidRPr="00796021" w:rsidRDefault="00634B44" w:rsidP="00796021">
      <w:pPr>
        <w:keepNext/>
        <w:keepLines/>
        <w:spacing w:before="120" w:after="120" w:line="252" w:lineRule="auto"/>
        <w:outlineLvl w:val="1"/>
        <w:rPr>
          <w:rFonts w:ascii="Arial" w:eastAsia="SimSun" w:hAnsi="Arial" w:cs="Times New Roman"/>
          <w:b/>
          <w:bCs/>
          <w:sz w:val="24"/>
          <w:szCs w:val="28"/>
          <w:lang w:val="en-GB"/>
        </w:rPr>
      </w:pPr>
      <w:r>
        <w:rPr>
          <w:rFonts w:ascii="Arial" w:eastAsia="SimSun" w:hAnsi="Arial" w:cs="Times New Roman"/>
          <w:b/>
          <w:bCs/>
          <w:sz w:val="24"/>
          <w:szCs w:val="28"/>
          <w:lang w:val="en-GB"/>
        </w:rPr>
        <w:t>Introduction</w:t>
      </w:r>
    </w:p>
    <w:p w:rsidR="00275E48" w:rsidRDefault="00275E48" w:rsidP="00796021">
      <w:pPr>
        <w:spacing w:line="252" w:lineRule="auto"/>
        <w:jc w:val="both"/>
        <w:rPr>
          <w:rFonts w:ascii="Arial" w:eastAsia="Calibri" w:hAnsi="Arial" w:cs="Arial"/>
          <w:color w:val="000000"/>
          <w:sz w:val="20"/>
          <w:szCs w:val="20"/>
          <w:lang w:val="en-GB"/>
        </w:rPr>
      </w:pPr>
      <w:r>
        <w:rPr>
          <w:rFonts w:ascii="Arial" w:eastAsia="Calibri" w:hAnsi="Arial" w:cs="Arial"/>
          <w:color w:val="000000"/>
          <w:sz w:val="20"/>
          <w:szCs w:val="20"/>
          <w:lang w:val="en-GB"/>
        </w:rPr>
        <w:t>Eastern Australia’s</w:t>
      </w:r>
      <w:r w:rsidR="00914C96" w:rsidRPr="00914C96">
        <w:rPr>
          <w:rFonts w:ascii="Arial" w:eastAsia="Calibri" w:hAnsi="Arial" w:cs="Arial"/>
          <w:color w:val="000000"/>
          <w:sz w:val="20"/>
          <w:szCs w:val="20"/>
          <w:lang w:val="en-GB"/>
        </w:rPr>
        <w:t xml:space="preserve"> easy-to-find giant mineral deposits have already been found.  They either stick out of the ground or have characteristic geophysical or geochemical signatures so that </w:t>
      </w:r>
      <w:r>
        <w:rPr>
          <w:rFonts w:ascii="Arial" w:eastAsia="Calibri" w:hAnsi="Arial" w:cs="Arial"/>
          <w:color w:val="000000"/>
          <w:sz w:val="20"/>
          <w:szCs w:val="20"/>
          <w:lang w:val="en-GB"/>
        </w:rPr>
        <w:t xml:space="preserve">their </w:t>
      </w:r>
      <w:r w:rsidR="00914C96" w:rsidRPr="00914C96">
        <w:rPr>
          <w:rFonts w:ascii="Arial" w:eastAsia="Calibri" w:hAnsi="Arial" w:cs="Arial"/>
          <w:color w:val="000000"/>
          <w:sz w:val="20"/>
          <w:szCs w:val="20"/>
          <w:lang w:val="en-GB"/>
        </w:rPr>
        <w:t>discovery did not depend on a greater systems understanding.  There will be other giant deposits</w:t>
      </w:r>
      <w:r>
        <w:rPr>
          <w:rFonts w:ascii="Arial" w:eastAsia="Calibri" w:hAnsi="Arial" w:cs="Arial"/>
          <w:color w:val="000000"/>
          <w:sz w:val="20"/>
          <w:szCs w:val="20"/>
          <w:lang w:val="en-GB"/>
        </w:rPr>
        <w:t xml:space="preserve"> here</w:t>
      </w:r>
      <w:r w:rsidR="00914C96" w:rsidRPr="00914C96">
        <w:rPr>
          <w:rFonts w:ascii="Arial" w:eastAsia="Calibri" w:hAnsi="Arial" w:cs="Arial"/>
          <w:color w:val="000000"/>
          <w:sz w:val="20"/>
          <w:szCs w:val="20"/>
          <w:lang w:val="en-GB"/>
        </w:rPr>
        <w:t xml:space="preserve">, but buried, cryptic, disrupted.  Some will lie beneath regions </w:t>
      </w:r>
      <w:r>
        <w:rPr>
          <w:rFonts w:ascii="Arial" w:eastAsia="Calibri" w:hAnsi="Arial" w:cs="Arial"/>
          <w:color w:val="000000"/>
          <w:sz w:val="20"/>
          <w:szCs w:val="20"/>
          <w:lang w:val="en-GB"/>
        </w:rPr>
        <w:t>where few are</w:t>
      </w:r>
      <w:r w:rsidR="00914C96" w:rsidRPr="00914C96">
        <w:rPr>
          <w:rFonts w:ascii="Arial" w:eastAsia="Calibri" w:hAnsi="Arial" w:cs="Arial"/>
          <w:color w:val="000000"/>
          <w:sz w:val="20"/>
          <w:szCs w:val="20"/>
          <w:lang w:val="en-GB"/>
        </w:rPr>
        <w:t xml:space="preserve"> currently exploring because </w:t>
      </w:r>
      <w:r>
        <w:rPr>
          <w:rFonts w:ascii="Arial" w:eastAsia="Calibri" w:hAnsi="Arial" w:cs="Arial"/>
          <w:color w:val="000000"/>
          <w:sz w:val="20"/>
          <w:szCs w:val="20"/>
          <w:lang w:val="en-GB"/>
        </w:rPr>
        <w:t>we</w:t>
      </w:r>
      <w:r w:rsidR="00914C96" w:rsidRPr="00914C96">
        <w:rPr>
          <w:rFonts w:ascii="Arial" w:eastAsia="Calibri" w:hAnsi="Arial" w:cs="Arial"/>
          <w:color w:val="000000"/>
          <w:sz w:val="20"/>
          <w:szCs w:val="20"/>
          <w:lang w:val="en-GB"/>
        </w:rPr>
        <w:t xml:space="preserve"> don't know any better...yet.  Finding these</w:t>
      </w:r>
      <w:r>
        <w:rPr>
          <w:rFonts w:ascii="Arial" w:eastAsia="Calibri" w:hAnsi="Arial" w:cs="Arial"/>
          <w:color w:val="000000"/>
          <w:sz w:val="20"/>
          <w:szCs w:val="20"/>
          <w:lang w:val="en-GB"/>
        </w:rPr>
        <w:t xml:space="preserve"> </w:t>
      </w:r>
      <w:r w:rsidR="00A00110">
        <w:rPr>
          <w:rFonts w:ascii="Arial" w:eastAsia="Calibri" w:hAnsi="Arial" w:cs="Arial"/>
          <w:color w:val="000000"/>
          <w:sz w:val="20"/>
          <w:szCs w:val="20"/>
          <w:lang w:val="en-GB"/>
        </w:rPr>
        <w:t>requires</w:t>
      </w:r>
      <w:r>
        <w:rPr>
          <w:rFonts w:ascii="Arial" w:eastAsia="Calibri" w:hAnsi="Arial" w:cs="Arial"/>
          <w:color w:val="000000"/>
          <w:sz w:val="20"/>
          <w:szCs w:val="20"/>
          <w:lang w:val="en-GB"/>
        </w:rPr>
        <w:t xml:space="preserve"> explorers </w:t>
      </w:r>
      <w:r w:rsidR="00A00110">
        <w:rPr>
          <w:rFonts w:ascii="Arial" w:eastAsia="Calibri" w:hAnsi="Arial" w:cs="Arial"/>
          <w:color w:val="000000"/>
          <w:sz w:val="20"/>
          <w:szCs w:val="20"/>
          <w:lang w:val="en-GB"/>
        </w:rPr>
        <w:t xml:space="preserve">to </w:t>
      </w:r>
      <w:r>
        <w:rPr>
          <w:rFonts w:ascii="Arial" w:eastAsia="Calibri" w:hAnsi="Arial" w:cs="Arial"/>
          <w:color w:val="000000"/>
          <w:sz w:val="20"/>
          <w:szCs w:val="20"/>
          <w:lang w:val="en-GB"/>
        </w:rPr>
        <w:t>gain sufficient</w:t>
      </w:r>
      <w:r w:rsidR="00914C96" w:rsidRPr="00914C96">
        <w:rPr>
          <w:rFonts w:ascii="Arial" w:eastAsia="Calibri" w:hAnsi="Arial" w:cs="Arial"/>
          <w:color w:val="000000"/>
          <w:sz w:val="20"/>
          <w:szCs w:val="20"/>
          <w:lang w:val="en-GB"/>
        </w:rPr>
        <w:t xml:space="preserve"> confidence </w:t>
      </w:r>
      <w:r>
        <w:rPr>
          <w:rFonts w:ascii="Arial" w:eastAsia="Calibri" w:hAnsi="Arial" w:cs="Arial"/>
          <w:color w:val="000000"/>
          <w:sz w:val="20"/>
          <w:szCs w:val="20"/>
          <w:lang w:val="en-GB"/>
        </w:rPr>
        <w:t>to</w:t>
      </w:r>
      <w:r w:rsidR="00914C96" w:rsidRPr="00914C96">
        <w:rPr>
          <w:rFonts w:ascii="Arial" w:eastAsia="Calibri" w:hAnsi="Arial" w:cs="Arial"/>
          <w:color w:val="000000"/>
          <w:sz w:val="20"/>
          <w:szCs w:val="20"/>
          <w:lang w:val="en-GB"/>
        </w:rPr>
        <w:t xml:space="preserve"> invest in exploration beneath deep cover</w:t>
      </w:r>
      <w:r w:rsidR="00A00110">
        <w:rPr>
          <w:rFonts w:ascii="Arial" w:eastAsia="Calibri" w:hAnsi="Arial" w:cs="Arial"/>
          <w:color w:val="000000"/>
          <w:sz w:val="20"/>
          <w:szCs w:val="20"/>
          <w:lang w:val="en-GB"/>
        </w:rPr>
        <w:t>,</w:t>
      </w:r>
      <w:r w:rsidR="00914C96" w:rsidRPr="00914C96">
        <w:rPr>
          <w:rFonts w:ascii="Arial" w:eastAsia="Calibri" w:hAnsi="Arial" w:cs="Arial"/>
          <w:color w:val="000000"/>
          <w:sz w:val="20"/>
          <w:szCs w:val="20"/>
          <w:lang w:val="en-GB"/>
        </w:rPr>
        <w:t xml:space="preserve"> far from regions of outcrop</w:t>
      </w:r>
      <w:r>
        <w:rPr>
          <w:rFonts w:ascii="Arial" w:eastAsia="Calibri" w:hAnsi="Arial" w:cs="Arial"/>
          <w:color w:val="000000"/>
          <w:sz w:val="20"/>
          <w:szCs w:val="20"/>
          <w:lang w:val="en-GB"/>
        </w:rPr>
        <w:t xml:space="preserve">. </w:t>
      </w:r>
      <w:r w:rsidR="00A00110">
        <w:rPr>
          <w:rFonts w:ascii="Arial" w:eastAsia="Calibri" w:hAnsi="Arial" w:cs="Arial"/>
          <w:color w:val="000000"/>
          <w:sz w:val="20"/>
          <w:szCs w:val="20"/>
          <w:lang w:val="en-GB"/>
        </w:rPr>
        <w:t xml:space="preserve">Confidence will follow </w:t>
      </w:r>
      <w:r w:rsidR="00914C96" w:rsidRPr="00914C96">
        <w:rPr>
          <w:rFonts w:ascii="Arial" w:eastAsia="Calibri" w:hAnsi="Arial" w:cs="Arial"/>
          <w:color w:val="000000"/>
          <w:sz w:val="20"/>
          <w:szCs w:val="20"/>
          <w:lang w:val="en-GB"/>
        </w:rPr>
        <w:t>greatly enhanced predictive capacity born of lithospheric-scale understanding</w:t>
      </w:r>
      <w:r>
        <w:rPr>
          <w:rFonts w:ascii="Arial" w:eastAsia="Calibri" w:hAnsi="Arial" w:cs="Arial"/>
          <w:color w:val="000000"/>
          <w:sz w:val="20"/>
          <w:szCs w:val="20"/>
          <w:lang w:val="en-GB"/>
        </w:rPr>
        <w:t>, a product of</w:t>
      </w:r>
      <w:r w:rsidR="00914C96" w:rsidRPr="00914C96">
        <w:rPr>
          <w:rFonts w:ascii="Arial" w:eastAsia="Calibri" w:hAnsi="Arial" w:cs="Arial"/>
          <w:color w:val="000000"/>
          <w:sz w:val="20"/>
          <w:szCs w:val="20"/>
          <w:lang w:val="en-GB"/>
        </w:rPr>
        <w:t xml:space="preserve"> greatly improved regional-scale data and modelling integration, and geological </w:t>
      </w:r>
      <w:r>
        <w:rPr>
          <w:rFonts w:ascii="Arial" w:eastAsia="Calibri" w:hAnsi="Arial" w:cs="Arial"/>
          <w:color w:val="000000"/>
          <w:sz w:val="20"/>
          <w:szCs w:val="20"/>
          <w:lang w:val="en-GB"/>
        </w:rPr>
        <w:t xml:space="preserve">– and mineral – </w:t>
      </w:r>
      <w:r w:rsidR="00914C96" w:rsidRPr="00914C96">
        <w:rPr>
          <w:rFonts w:ascii="Arial" w:eastAsia="Calibri" w:hAnsi="Arial" w:cs="Arial"/>
          <w:color w:val="000000"/>
          <w:sz w:val="20"/>
          <w:szCs w:val="20"/>
          <w:lang w:val="en-GB"/>
        </w:rPr>
        <w:t xml:space="preserve">systems analysis.  </w:t>
      </w:r>
    </w:p>
    <w:p w:rsidR="00806BBA" w:rsidRDefault="00634B44" w:rsidP="00634B44">
      <w:pPr>
        <w:spacing w:line="252" w:lineRule="auto"/>
        <w:jc w:val="both"/>
        <w:rPr>
          <w:rFonts w:ascii="Arial" w:eastAsia="Calibri" w:hAnsi="Arial" w:cs="Arial"/>
          <w:color w:val="000000"/>
          <w:sz w:val="20"/>
          <w:szCs w:val="20"/>
          <w:lang w:val="en-GB"/>
        </w:rPr>
      </w:pPr>
      <w:r w:rsidRPr="00634B44">
        <w:rPr>
          <w:rFonts w:ascii="Arial" w:eastAsia="Calibri" w:hAnsi="Arial" w:cs="Arial"/>
          <w:color w:val="000000"/>
          <w:sz w:val="20"/>
          <w:szCs w:val="20"/>
          <w:lang w:val="en-GB"/>
        </w:rPr>
        <w:t>Adapted from the petroleum industry, the mineral systems approach was first proposed for hard-rock systems by Wyborn et al (1994) to provide a</w:t>
      </w:r>
      <w:r w:rsidR="00806BBA">
        <w:rPr>
          <w:rFonts w:ascii="Arial" w:eastAsia="Calibri" w:hAnsi="Arial" w:cs="Arial"/>
          <w:color w:val="000000"/>
          <w:sz w:val="20"/>
          <w:szCs w:val="20"/>
          <w:lang w:val="en-GB"/>
        </w:rPr>
        <w:t>n exploration</w:t>
      </w:r>
      <w:r w:rsidRPr="00634B44">
        <w:rPr>
          <w:rFonts w:ascii="Arial" w:eastAsia="Calibri" w:hAnsi="Arial" w:cs="Arial"/>
          <w:color w:val="000000"/>
          <w:sz w:val="20"/>
          <w:szCs w:val="20"/>
          <w:lang w:val="en-GB"/>
        </w:rPr>
        <w:t xml:space="preserve"> framework that considers all the geological processes </w:t>
      </w:r>
      <w:r w:rsidR="00806BBA">
        <w:rPr>
          <w:rFonts w:ascii="Arial" w:eastAsia="Calibri" w:hAnsi="Arial" w:cs="Arial"/>
          <w:color w:val="000000"/>
          <w:sz w:val="20"/>
          <w:szCs w:val="20"/>
          <w:lang w:val="en-GB"/>
        </w:rPr>
        <w:t>thought to c</w:t>
      </w:r>
      <w:r w:rsidRPr="00634B44">
        <w:rPr>
          <w:rFonts w:ascii="Arial" w:eastAsia="Calibri" w:hAnsi="Arial" w:cs="Arial"/>
          <w:color w:val="000000"/>
          <w:sz w:val="20"/>
          <w:szCs w:val="20"/>
          <w:lang w:val="en-GB"/>
        </w:rPr>
        <w:t xml:space="preserve">ontrol the formation of mineral deposits. A critical extension to the approach involves attempting to place mineral systems into context with the broader geodynamic environment and regional tectonic setting operating at the time of their formation (Fraser et al., 2007). </w:t>
      </w:r>
    </w:p>
    <w:p w:rsidR="00531A21" w:rsidRDefault="00634B44" w:rsidP="00634B44">
      <w:pPr>
        <w:spacing w:line="252" w:lineRule="auto"/>
        <w:jc w:val="both"/>
        <w:rPr>
          <w:rFonts w:ascii="Arial" w:eastAsia="Calibri" w:hAnsi="Arial" w:cs="Arial"/>
          <w:color w:val="000000"/>
          <w:sz w:val="20"/>
          <w:szCs w:val="20"/>
          <w:lang w:val="en-GB"/>
        </w:rPr>
      </w:pPr>
      <w:r w:rsidRPr="00634B44">
        <w:rPr>
          <w:rFonts w:ascii="Arial" w:eastAsia="Calibri" w:hAnsi="Arial" w:cs="Arial"/>
          <w:color w:val="000000"/>
          <w:sz w:val="20"/>
          <w:szCs w:val="20"/>
          <w:lang w:val="en-GB"/>
        </w:rPr>
        <w:t>Geodynamic</w:t>
      </w:r>
      <w:r>
        <w:rPr>
          <w:rFonts w:ascii="Arial" w:eastAsia="Calibri" w:hAnsi="Arial" w:cs="Arial"/>
          <w:color w:val="000000"/>
          <w:sz w:val="20"/>
          <w:szCs w:val="20"/>
          <w:lang w:val="en-GB"/>
        </w:rPr>
        <w:t>s</w:t>
      </w:r>
      <w:r w:rsidRPr="00634B44">
        <w:rPr>
          <w:rFonts w:ascii="Arial" w:eastAsia="Calibri" w:hAnsi="Arial" w:cs="Arial"/>
          <w:color w:val="000000"/>
          <w:sz w:val="20"/>
          <w:szCs w:val="20"/>
          <w:lang w:val="en-GB"/>
        </w:rPr>
        <w:t xml:space="preserve"> and </w:t>
      </w:r>
      <w:r w:rsidR="00806BBA">
        <w:rPr>
          <w:rFonts w:ascii="Arial" w:eastAsia="Calibri" w:hAnsi="Arial" w:cs="Arial"/>
          <w:color w:val="000000"/>
          <w:sz w:val="20"/>
          <w:szCs w:val="20"/>
          <w:lang w:val="en-GB"/>
        </w:rPr>
        <w:t>T</w:t>
      </w:r>
      <w:r w:rsidRPr="00634B44">
        <w:rPr>
          <w:rFonts w:ascii="Arial" w:eastAsia="Calibri" w:hAnsi="Arial" w:cs="Arial"/>
          <w:color w:val="000000"/>
          <w:sz w:val="20"/>
          <w:szCs w:val="20"/>
          <w:lang w:val="en-GB"/>
        </w:rPr>
        <w:t xml:space="preserve">ectonics are the fundamental parameters </w:t>
      </w:r>
      <w:r w:rsidR="00C35584">
        <w:rPr>
          <w:rFonts w:ascii="Arial" w:eastAsia="Calibri" w:hAnsi="Arial" w:cs="Arial"/>
          <w:color w:val="000000"/>
          <w:sz w:val="20"/>
          <w:szCs w:val="20"/>
          <w:lang w:val="en-GB"/>
        </w:rPr>
        <w:t>that</w:t>
      </w:r>
      <w:r w:rsidRPr="00634B44">
        <w:rPr>
          <w:rFonts w:ascii="Arial" w:eastAsia="Calibri" w:hAnsi="Arial" w:cs="Arial"/>
          <w:color w:val="000000"/>
          <w:sz w:val="20"/>
          <w:szCs w:val="20"/>
          <w:lang w:val="en-GB"/>
        </w:rPr>
        <w:t xml:space="preserve"> determine the range of possible mineral system groups, deposit types and metals/fluids associations expected to occur in any given region</w:t>
      </w:r>
      <w:r w:rsidR="00806BBA">
        <w:rPr>
          <w:rFonts w:ascii="Arial" w:eastAsia="Calibri" w:hAnsi="Arial" w:cs="Arial"/>
          <w:color w:val="000000"/>
          <w:sz w:val="20"/>
          <w:szCs w:val="20"/>
          <w:lang w:val="en-GB"/>
        </w:rPr>
        <w:t>. T</w:t>
      </w:r>
      <w:r>
        <w:rPr>
          <w:rFonts w:ascii="Arial" w:eastAsia="Calibri" w:hAnsi="Arial" w:cs="Arial"/>
          <w:color w:val="000000"/>
          <w:sz w:val="20"/>
          <w:szCs w:val="20"/>
          <w:lang w:val="en-GB"/>
        </w:rPr>
        <w:t>hese are also the parameters that</w:t>
      </w:r>
      <w:r w:rsidRPr="00634B44">
        <w:rPr>
          <w:rFonts w:ascii="Arial" w:eastAsia="Calibri" w:hAnsi="Arial" w:cs="Arial"/>
          <w:color w:val="000000"/>
          <w:sz w:val="20"/>
          <w:szCs w:val="20"/>
          <w:lang w:val="en-GB"/>
        </w:rPr>
        <w:t xml:space="preserve"> are</w:t>
      </w:r>
      <w:r>
        <w:rPr>
          <w:rFonts w:ascii="Arial" w:eastAsia="Calibri" w:hAnsi="Arial" w:cs="Arial"/>
          <w:color w:val="000000"/>
          <w:sz w:val="20"/>
          <w:szCs w:val="20"/>
          <w:lang w:val="en-GB"/>
        </w:rPr>
        <w:t xml:space="preserve"> most</w:t>
      </w:r>
      <w:r w:rsidRPr="00634B44">
        <w:rPr>
          <w:rFonts w:ascii="Arial" w:eastAsia="Calibri" w:hAnsi="Arial" w:cs="Arial"/>
          <w:color w:val="000000"/>
          <w:sz w:val="20"/>
          <w:szCs w:val="20"/>
          <w:lang w:val="en-GB"/>
        </w:rPr>
        <w:t xml:space="preserve"> highly interpretive</w:t>
      </w:r>
      <w:r w:rsidR="00806BBA">
        <w:rPr>
          <w:rFonts w:ascii="Arial" w:eastAsia="Calibri" w:hAnsi="Arial" w:cs="Arial"/>
          <w:color w:val="000000"/>
          <w:sz w:val="20"/>
          <w:szCs w:val="20"/>
          <w:lang w:val="en-GB"/>
        </w:rPr>
        <w:t xml:space="preserve"> and uncertain</w:t>
      </w:r>
      <w:r w:rsidRPr="00634B44">
        <w:rPr>
          <w:rFonts w:ascii="Arial" w:eastAsia="Calibri" w:hAnsi="Arial" w:cs="Arial"/>
          <w:color w:val="000000"/>
          <w:sz w:val="20"/>
          <w:szCs w:val="20"/>
          <w:lang w:val="en-GB"/>
        </w:rPr>
        <w:t>, especially in ancient</w:t>
      </w:r>
      <w:r w:rsidR="00806BBA">
        <w:rPr>
          <w:rFonts w:ascii="Arial" w:eastAsia="Calibri" w:hAnsi="Arial" w:cs="Arial"/>
          <w:color w:val="000000"/>
          <w:sz w:val="20"/>
          <w:szCs w:val="20"/>
          <w:lang w:val="en-GB"/>
        </w:rPr>
        <w:t>, poorly exposed</w:t>
      </w:r>
      <w:r w:rsidRPr="00634B44">
        <w:rPr>
          <w:rFonts w:ascii="Arial" w:eastAsia="Calibri" w:hAnsi="Arial" w:cs="Arial"/>
          <w:color w:val="000000"/>
          <w:sz w:val="20"/>
          <w:szCs w:val="20"/>
          <w:lang w:val="en-GB"/>
        </w:rPr>
        <w:t xml:space="preserve"> terranes such as in Australia. </w:t>
      </w:r>
      <w:r w:rsidR="00806BBA">
        <w:rPr>
          <w:rFonts w:ascii="Arial" w:eastAsia="Calibri" w:hAnsi="Arial" w:cs="Arial"/>
          <w:color w:val="000000"/>
          <w:sz w:val="20"/>
          <w:szCs w:val="20"/>
          <w:lang w:val="en-GB"/>
        </w:rPr>
        <w:t>They are interpretive and uncertain because they operate at m</w:t>
      </w:r>
      <w:r w:rsidR="00531A21">
        <w:rPr>
          <w:rFonts w:ascii="Arial" w:eastAsia="Calibri" w:hAnsi="Arial" w:cs="Arial"/>
          <w:color w:val="000000"/>
          <w:sz w:val="20"/>
          <w:szCs w:val="20"/>
          <w:lang w:val="en-GB"/>
        </w:rPr>
        <w:t>uch larger</w:t>
      </w:r>
      <w:r w:rsidR="00806BBA">
        <w:rPr>
          <w:rFonts w:ascii="Arial" w:eastAsia="Calibri" w:hAnsi="Arial" w:cs="Arial"/>
          <w:color w:val="000000"/>
          <w:sz w:val="20"/>
          <w:szCs w:val="20"/>
          <w:lang w:val="en-GB"/>
        </w:rPr>
        <w:t xml:space="preserve"> scales</w:t>
      </w:r>
      <w:r w:rsidR="00531A21">
        <w:rPr>
          <w:rFonts w:ascii="Arial" w:eastAsia="Calibri" w:hAnsi="Arial" w:cs="Arial"/>
          <w:color w:val="000000"/>
          <w:sz w:val="20"/>
          <w:szCs w:val="20"/>
          <w:lang w:val="en-GB"/>
        </w:rPr>
        <w:t xml:space="preserve">, </w:t>
      </w:r>
      <w:r w:rsidR="00806BBA">
        <w:rPr>
          <w:rFonts w:ascii="Arial" w:eastAsia="Calibri" w:hAnsi="Arial" w:cs="Arial"/>
          <w:color w:val="000000"/>
          <w:sz w:val="20"/>
          <w:szCs w:val="20"/>
          <w:lang w:val="en-GB"/>
        </w:rPr>
        <w:t xml:space="preserve">with </w:t>
      </w:r>
      <w:r w:rsidR="00531A21">
        <w:rPr>
          <w:rFonts w:ascii="Arial" w:eastAsia="Calibri" w:hAnsi="Arial" w:cs="Arial"/>
          <w:color w:val="000000"/>
          <w:sz w:val="20"/>
          <w:szCs w:val="20"/>
          <w:lang w:val="en-GB"/>
        </w:rPr>
        <w:t>more diverse</w:t>
      </w:r>
      <w:r w:rsidR="00C35584">
        <w:rPr>
          <w:rFonts w:ascii="Arial" w:eastAsia="Calibri" w:hAnsi="Arial" w:cs="Arial"/>
          <w:color w:val="000000"/>
          <w:sz w:val="20"/>
          <w:szCs w:val="20"/>
          <w:lang w:val="en-GB"/>
        </w:rPr>
        <w:t>, dynamic</w:t>
      </w:r>
      <w:r w:rsidR="00806BBA">
        <w:rPr>
          <w:rFonts w:ascii="Arial" w:eastAsia="Calibri" w:hAnsi="Arial" w:cs="Arial"/>
          <w:color w:val="000000"/>
          <w:sz w:val="20"/>
          <w:szCs w:val="20"/>
          <w:lang w:val="en-GB"/>
        </w:rPr>
        <w:t xml:space="preserve"> and complex outcomes</w:t>
      </w:r>
      <w:r w:rsidR="00531A21">
        <w:rPr>
          <w:rFonts w:ascii="Arial" w:eastAsia="Calibri" w:hAnsi="Arial" w:cs="Arial"/>
          <w:color w:val="000000"/>
          <w:sz w:val="20"/>
          <w:szCs w:val="20"/>
          <w:lang w:val="en-GB"/>
        </w:rPr>
        <w:t>,</w:t>
      </w:r>
      <w:r w:rsidR="00806BBA">
        <w:rPr>
          <w:rFonts w:ascii="Arial" w:eastAsia="Calibri" w:hAnsi="Arial" w:cs="Arial"/>
          <w:color w:val="000000"/>
          <w:sz w:val="20"/>
          <w:szCs w:val="20"/>
          <w:lang w:val="en-GB"/>
        </w:rPr>
        <w:t xml:space="preserve"> over</w:t>
      </w:r>
      <w:r w:rsidR="00A00110">
        <w:rPr>
          <w:rFonts w:ascii="Arial" w:eastAsia="Calibri" w:hAnsi="Arial" w:cs="Arial"/>
          <w:color w:val="000000"/>
          <w:sz w:val="20"/>
          <w:szCs w:val="20"/>
          <w:lang w:val="en-GB"/>
        </w:rPr>
        <w:t xml:space="preserve"> more protracted</w:t>
      </w:r>
      <w:r w:rsidR="00806BBA">
        <w:rPr>
          <w:rFonts w:ascii="Arial" w:eastAsia="Calibri" w:hAnsi="Arial" w:cs="Arial"/>
          <w:color w:val="000000"/>
          <w:sz w:val="20"/>
          <w:szCs w:val="20"/>
          <w:lang w:val="en-GB"/>
        </w:rPr>
        <w:t xml:space="preserve"> timescales,</w:t>
      </w:r>
      <w:r w:rsidR="00531A21">
        <w:rPr>
          <w:rFonts w:ascii="Arial" w:eastAsia="Calibri" w:hAnsi="Arial" w:cs="Arial"/>
          <w:color w:val="000000"/>
          <w:sz w:val="20"/>
          <w:szCs w:val="20"/>
          <w:lang w:val="en-GB"/>
        </w:rPr>
        <w:t xml:space="preserve"> </w:t>
      </w:r>
      <w:r w:rsidR="00806BBA">
        <w:rPr>
          <w:rFonts w:ascii="Arial" w:eastAsia="Calibri" w:hAnsi="Arial" w:cs="Arial"/>
          <w:color w:val="000000"/>
          <w:sz w:val="20"/>
          <w:szCs w:val="20"/>
          <w:lang w:val="en-GB"/>
        </w:rPr>
        <w:t>to</w:t>
      </w:r>
      <w:r w:rsidR="00531A21">
        <w:rPr>
          <w:rFonts w:ascii="Arial" w:eastAsia="Calibri" w:hAnsi="Arial" w:cs="Arial"/>
          <w:color w:val="000000"/>
          <w:sz w:val="20"/>
          <w:szCs w:val="20"/>
          <w:lang w:val="en-GB"/>
        </w:rPr>
        <w:t xml:space="preserve"> </w:t>
      </w:r>
      <w:r w:rsidR="00806BBA">
        <w:rPr>
          <w:rFonts w:ascii="Arial" w:eastAsia="Calibri" w:hAnsi="Arial" w:cs="Arial"/>
          <w:color w:val="000000"/>
          <w:sz w:val="20"/>
          <w:szCs w:val="20"/>
          <w:lang w:val="en-GB"/>
        </w:rPr>
        <w:t xml:space="preserve">yield </w:t>
      </w:r>
      <w:r w:rsidR="00531A21">
        <w:rPr>
          <w:rFonts w:ascii="Arial" w:eastAsia="Calibri" w:hAnsi="Arial" w:cs="Arial"/>
          <w:color w:val="000000"/>
          <w:sz w:val="20"/>
          <w:szCs w:val="20"/>
          <w:lang w:val="en-GB"/>
        </w:rPr>
        <w:t xml:space="preserve">more ambiguous </w:t>
      </w:r>
      <w:r w:rsidR="00806BBA">
        <w:rPr>
          <w:rFonts w:ascii="Arial" w:eastAsia="Calibri" w:hAnsi="Arial" w:cs="Arial"/>
          <w:color w:val="000000"/>
          <w:sz w:val="20"/>
          <w:szCs w:val="20"/>
          <w:lang w:val="en-GB"/>
        </w:rPr>
        <w:t xml:space="preserve">geology, when </w:t>
      </w:r>
      <w:r w:rsidR="00531A21">
        <w:rPr>
          <w:rFonts w:ascii="Arial" w:eastAsia="Calibri" w:hAnsi="Arial" w:cs="Arial"/>
          <w:color w:val="000000"/>
          <w:sz w:val="20"/>
          <w:szCs w:val="20"/>
          <w:lang w:val="en-GB"/>
        </w:rPr>
        <w:t xml:space="preserve">compared to petroleum systems. This is the </w:t>
      </w:r>
      <w:r w:rsidR="00806BBA">
        <w:rPr>
          <w:rFonts w:ascii="Arial" w:eastAsia="Calibri" w:hAnsi="Arial" w:cs="Arial"/>
          <w:color w:val="000000"/>
          <w:sz w:val="20"/>
          <w:szCs w:val="20"/>
          <w:lang w:val="en-GB"/>
        </w:rPr>
        <w:t xml:space="preserve">research </w:t>
      </w:r>
      <w:r w:rsidR="00531A21">
        <w:rPr>
          <w:rFonts w:ascii="Arial" w:eastAsia="Calibri" w:hAnsi="Arial" w:cs="Arial"/>
          <w:color w:val="000000"/>
          <w:sz w:val="20"/>
          <w:szCs w:val="20"/>
          <w:lang w:val="en-GB"/>
        </w:rPr>
        <w:t>challenge</w:t>
      </w:r>
      <w:r w:rsidR="00A00110">
        <w:rPr>
          <w:rFonts w:ascii="Arial" w:eastAsia="Calibri" w:hAnsi="Arial" w:cs="Arial"/>
          <w:color w:val="000000"/>
          <w:sz w:val="20"/>
          <w:szCs w:val="20"/>
          <w:lang w:val="en-GB"/>
        </w:rPr>
        <w:t xml:space="preserve">, and the </w:t>
      </w:r>
      <w:r w:rsidR="00806BBA">
        <w:rPr>
          <w:rFonts w:ascii="Arial" w:eastAsia="Calibri" w:hAnsi="Arial" w:cs="Arial"/>
          <w:color w:val="000000"/>
          <w:sz w:val="20"/>
          <w:szCs w:val="20"/>
          <w:lang w:val="en-GB"/>
        </w:rPr>
        <w:t xml:space="preserve">exploration </w:t>
      </w:r>
      <w:r w:rsidR="00A00110">
        <w:rPr>
          <w:rFonts w:ascii="Arial" w:eastAsia="Calibri" w:hAnsi="Arial" w:cs="Arial"/>
          <w:color w:val="000000"/>
          <w:sz w:val="20"/>
          <w:szCs w:val="20"/>
          <w:lang w:val="en-GB"/>
        </w:rPr>
        <w:t>opportunity</w:t>
      </w:r>
      <w:r w:rsidR="00531A21">
        <w:rPr>
          <w:rFonts w:ascii="Arial" w:eastAsia="Calibri" w:hAnsi="Arial" w:cs="Arial"/>
          <w:color w:val="000000"/>
          <w:sz w:val="20"/>
          <w:szCs w:val="20"/>
          <w:lang w:val="en-GB"/>
        </w:rPr>
        <w:t xml:space="preserve">.  </w:t>
      </w:r>
    </w:p>
    <w:p w:rsidR="00634B44" w:rsidRDefault="00004B71" w:rsidP="00634B44">
      <w:pPr>
        <w:spacing w:line="252" w:lineRule="auto"/>
        <w:jc w:val="both"/>
        <w:rPr>
          <w:rFonts w:ascii="Arial" w:eastAsia="Calibri" w:hAnsi="Arial" w:cs="Arial"/>
          <w:color w:val="000000"/>
          <w:sz w:val="20"/>
          <w:szCs w:val="20"/>
          <w:lang w:val="en-GB"/>
        </w:rPr>
      </w:pPr>
      <w:r w:rsidRPr="00004B71">
        <w:rPr>
          <w:rFonts w:ascii="Arial" w:eastAsia="Calibri" w:hAnsi="Arial" w:cs="Arial"/>
          <w:color w:val="000000"/>
          <w:sz w:val="20"/>
          <w:szCs w:val="20"/>
          <w:lang w:val="en-GB"/>
        </w:rPr>
        <w:t xml:space="preserve">Like Geoscience Australia (see http://www.ga.gov.au/scientific-topics/minerals/mineral-exploration/deposits-events#heading-1), the GSV </w:t>
      </w:r>
      <w:r w:rsidR="00C35584">
        <w:rPr>
          <w:rFonts w:ascii="Arial" w:eastAsia="Calibri" w:hAnsi="Arial" w:cs="Arial"/>
          <w:color w:val="000000"/>
          <w:sz w:val="20"/>
          <w:szCs w:val="20"/>
          <w:lang w:val="en-GB"/>
        </w:rPr>
        <w:t>h</w:t>
      </w:r>
      <w:r w:rsidR="00A00110">
        <w:rPr>
          <w:rFonts w:ascii="Arial" w:eastAsia="Calibri" w:hAnsi="Arial" w:cs="Arial"/>
          <w:color w:val="000000"/>
          <w:sz w:val="20"/>
          <w:szCs w:val="20"/>
          <w:lang w:val="en-GB"/>
        </w:rPr>
        <w:t>as adopted</w:t>
      </w:r>
      <w:r w:rsidRPr="00004B71">
        <w:rPr>
          <w:rFonts w:ascii="Arial" w:eastAsia="Calibri" w:hAnsi="Arial" w:cs="Arial"/>
          <w:color w:val="000000"/>
          <w:sz w:val="20"/>
          <w:szCs w:val="20"/>
          <w:lang w:val="en-GB"/>
        </w:rPr>
        <w:t xml:space="preserve"> the </w:t>
      </w:r>
      <w:r w:rsidR="00C35584">
        <w:rPr>
          <w:rFonts w:ascii="Arial" w:eastAsia="Calibri" w:hAnsi="Arial" w:cs="Arial"/>
          <w:color w:val="000000"/>
          <w:sz w:val="20"/>
          <w:szCs w:val="20"/>
          <w:lang w:val="en-GB"/>
        </w:rPr>
        <w:t>geological systems</w:t>
      </w:r>
      <w:r w:rsidRPr="00004B71">
        <w:rPr>
          <w:rFonts w:ascii="Arial" w:eastAsia="Calibri" w:hAnsi="Arial" w:cs="Arial"/>
          <w:color w:val="000000"/>
          <w:sz w:val="20"/>
          <w:szCs w:val="20"/>
          <w:lang w:val="en-GB"/>
        </w:rPr>
        <w:t xml:space="preserve"> </w:t>
      </w:r>
      <w:r w:rsidR="00C35584">
        <w:rPr>
          <w:rFonts w:ascii="Arial" w:eastAsia="Calibri" w:hAnsi="Arial" w:cs="Arial"/>
          <w:color w:val="000000"/>
          <w:sz w:val="20"/>
          <w:szCs w:val="20"/>
          <w:lang w:val="en-GB"/>
        </w:rPr>
        <w:t xml:space="preserve">(and Mineral Systems) </w:t>
      </w:r>
      <w:r w:rsidRPr="00004B71">
        <w:rPr>
          <w:rFonts w:ascii="Arial" w:eastAsia="Calibri" w:hAnsi="Arial" w:cs="Arial"/>
          <w:color w:val="000000"/>
          <w:sz w:val="20"/>
          <w:szCs w:val="20"/>
          <w:lang w:val="en-GB"/>
        </w:rPr>
        <w:t xml:space="preserve">approach </w:t>
      </w:r>
      <w:r w:rsidR="00A00110">
        <w:rPr>
          <w:rFonts w:ascii="Arial" w:eastAsia="Calibri" w:hAnsi="Arial" w:cs="Arial"/>
          <w:color w:val="000000"/>
          <w:sz w:val="20"/>
          <w:szCs w:val="20"/>
          <w:lang w:val="en-GB"/>
        </w:rPr>
        <w:t xml:space="preserve">in an attempt to </w:t>
      </w:r>
      <w:r w:rsidRPr="00004B71">
        <w:rPr>
          <w:rFonts w:ascii="Arial" w:eastAsia="Calibri" w:hAnsi="Arial" w:cs="Arial"/>
          <w:color w:val="000000"/>
          <w:sz w:val="20"/>
          <w:szCs w:val="20"/>
          <w:lang w:val="en-GB"/>
        </w:rPr>
        <w:t>increase understanding of</w:t>
      </w:r>
      <w:r w:rsidR="00C35584">
        <w:rPr>
          <w:rFonts w:ascii="Arial" w:eastAsia="Calibri" w:hAnsi="Arial" w:cs="Arial"/>
          <w:color w:val="000000"/>
          <w:sz w:val="20"/>
          <w:szCs w:val="20"/>
          <w:lang w:val="en-GB"/>
        </w:rPr>
        <w:t xml:space="preserve"> </w:t>
      </w:r>
      <w:r w:rsidRPr="00004B71">
        <w:rPr>
          <w:rFonts w:ascii="Arial" w:eastAsia="Calibri" w:hAnsi="Arial" w:cs="Arial"/>
          <w:color w:val="000000"/>
          <w:sz w:val="20"/>
          <w:szCs w:val="20"/>
          <w:lang w:val="en-GB"/>
        </w:rPr>
        <w:t>mineral prospectivit</w:t>
      </w:r>
      <w:r w:rsidR="00A00110">
        <w:rPr>
          <w:rFonts w:ascii="Arial" w:eastAsia="Calibri" w:hAnsi="Arial" w:cs="Arial"/>
          <w:color w:val="000000"/>
          <w:sz w:val="20"/>
          <w:szCs w:val="20"/>
          <w:lang w:val="en-GB"/>
        </w:rPr>
        <w:t>y</w:t>
      </w:r>
      <w:r w:rsidR="00A679EE">
        <w:rPr>
          <w:rFonts w:ascii="Arial" w:eastAsia="Calibri" w:hAnsi="Arial" w:cs="Arial"/>
          <w:color w:val="000000"/>
          <w:sz w:val="20"/>
          <w:szCs w:val="20"/>
          <w:lang w:val="en-GB"/>
        </w:rPr>
        <w:t>,</w:t>
      </w:r>
      <w:r w:rsidRPr="00004B71">
        <w:rPr>
          <w:rFonts w:ascii="Arial" w:eastAsia="Calibri" w:hAnsi="Arial" w:cs="Arial"/>
          <w:color w:val="000000"/>
          <w:sz w:val="20"/>
          <w:szCs w:val="20"/>
          <w:lang w:val="en-GB"/>
        </w:rPr>
        <w:t xml:space="preserve"> and to provide maps that depict the predicted extents and styles of different mineral systems developed at different times in a regions geological evolution</w:t>
      </w:r>
      <w:r w:rsidR="00A00110">
        <w:rPr>
          <w:rFonts w:ascii="Arial" w:eastAsia="Calibri" w:hAnsi="Arial" w:cs="Arial"/>
          <w:color w:val="000000"/>
          <w:sz w:val="20"/>
          <w:szCs w:val="20"/>
          <w:lang w:val="en-GB"/>
        </w:rPr>
        <w:t>. Regions of shared mineral prospectivity, defined by a combination of geological and mineral system</w:t>
      </w:r>
      <w:r w:rsidRPr="00004B71">
        <w:rPr>
          <w:rFonts w:ascii="Arial" w:eastAsia="Calibri" w:hAnsi="Arial" w:cs="Arial"/>
          <w:color w:val="000000"/>
          <w:sz w:val="20"/>
          <w:szCs w:val="20"/>
          <w:lang w:val="en-GB"/>
        </w:rPr>
        <w:t xml:space="preserve"> </w:t>
      </w:r>
      <w:r w:rsidR="00A00110">
        <w:rPr>
          <w:rFonts w:ascii="Arial" w:eastAsia="Calibri" w:hAnsi="Arial" w:cs="Arial"/>
          <w:color w:val="000000"/>
          <w:sz w:val="20"/>
          <w:szCs w:val="20"/>
          <w:lang w:val="en-GB"/>
        </w:rPr>
        <w:t xml:space="preserve"> analysis, are </w:t>
      </w:r>
      <w:r w:rsidRPr="00004B71">
        <w:rPr>
          <w:rFonts w:ascii="Arial" w:eastAsia="Calibri" w:hAnsi="Arial" w:cs="Arial"/>
          <w:color w:val="000000"/>
          <w:sz w:val="20"/>
          <w:szCs w:val="20"/>
          <w:lang w:val="en-GB"/>
        </w:rPr>
        <w:t>referred to as ‘mineral exploration fai</w:t>
      </w:r>
      <w:r w:rsidR="00C35584">
        <w:rPr>
          <w:rFonts w:ascii="Arial" w:eastAsia="Calibri" w:hAnsi="Arial" w:cs="Arial"/>
          <w:color w:val="000000"/>
          <w:sz w:val="20"/>
          <w:szCs w:val="20"/>
          <w:lang w:val="en-GB"/>
        </w:rPr>
        <w:t>r</w:t>
      </w:r>
      <w:r w:rsidRPr="00004B71">
        <w:rPr>
          <w:rFonts w:ascii="Arial" w:eastAsia="Calibri" w:hAnsi="Arial" w:cs="Arial"/>
          <w:color w:val="000000"/>
          <w:sz w:val="20"/>
          <w:szCs w:val="20"/>
          <w:lang w:val="en-GB"/>
        </w:rPr>
        <w:t>ways’ – see</w:t>
      </w:r>
      <w:r w:rsidR="00C35584">
        <w:rPr>
          <w:rFonts w:ascii="Arial" w:eastAsia="Calibri" w:hAnsi="Arial" w:cs="Arial"/>
          <w:color w:val="000000"/>
          <w:sz w:val="20"/>
          <w:szCs w:val="20"/>
          <w:lang w:val="en-GB"/>
        </w:rPr>
        <w:t xml:space="preserve"> Figure 1 and:</w:t>
      </w:r>
      <w:r w:rsidRPr="00004B71">
        <w:rPr>
          <w:rFonts w:ascii="Arial" w:eastAsia="Calibri" w:hAnsi="Arial" w:cs="Arial"/>
          <w:color w:val="000000"/>
          <w:sz w:val="20"/>
          <w:szCs w:val="20"/>
          <w:lang w:val="en-GB"/>
        </w:rPr>
        <w:t xml:space="preserve"> </w:t>
      </w:r>
      <w:hyperlink r:id="rId6" w:history="1">
        <w:r w:rsidR="00531A21" w:rsidRPr="006A245E">
          <w:rPr>
            <w:rStyle w:val="Hyperlink"/>
            <w:rFonts w:ascii="Arial" w:eastAsia="Calibri" w:hAnsi="Arial" w:cs="Arial"/>
            <w:sz w:val="20"/>
            <w:szCs w:val="20"/>
            <w:lang w:val="en-GB"/>
          </w:rPr>
          <w:t>http://earthresources.vic.gov.au/earth-resources/geology-of-victoria/geological-survey-of-victoria/mineral-systems-of-victoria</w:t>
        </w:r>
      </w:hyperlink>
      <w:r w:rsidRPr="00004B71">
        <w:rPr>
          <w:rFonts w:ascii="Arial" w:eastAsia="Calibri" w:hAnsi="Arial" w:cs="Arial"/>
          <w:color w:val="000000"/>
          <w:sz w:val="20"/>
          <w:szCs w:val="20"/>
          <w:lang w:val="en-GB"/>
        </w:rPr>
        <w:t>).</w:t>
      </w:r>
      <w:r w:rsidR="00531A21">
        <w:rPr>
          <w:rFonts w:ascii="Arial" w:eastAsia="Calibri" w:hAnsi="Arial" w:cs="Arial"/>
          <w:color w:val="000000"/>
          <w:sz w:val="20"/>
          <w:szCs w:val="20"/>
          <w:lang w:val="en-GB"/>
        </w:rPr>
        <w:t xml:space="preserve"> The Mineral and geological system</w:t>
      </w:r>
      <w:r w:rsidR="00C35584">
        <w:rPr>
          <w:rFonts w:ascii="Arial" w:eastAsia="Calibri" w:hAnsi="Arial" w:cs="Arial"/>
          <w:color w:val="000000"/>
          <w:sz w:val="20"/>
          <w:szCs w:val="20"/>
          <w:lang w:val="en-GB"/>
        </w:rPr>
        <w:t xml:space="preserve"> boundarie</w:t>
      </w:r>
      <w:r w:rsidR="00531A21">
        <w:rPr>
          <w:rFonts w:ascii="Arial" w:eastAsia="Calibri" w:hAnsi="Arial" w:cs="Arial"/>
          <w:color w:val="000000"/>
          <w:sz w:val="20"/>
          <w:szCs w:val="20"/>
          <w:lang w:val="en-GB"/>
        </w:rPr>
        <w:t xml:space="preserve">s </w:t>
      </w:r>
      <w:r w:rsidR="00A679EE">
        <w:rPr>
          <w:rFonts w:ascii="Arial" w:eastAsia="Calibri" w:hAnsi="Arial" w:cs="Arial"/>
          <w:color w:val="000000"/>
          <w:sz w:val="20"/>
          <w:szCs w:val="20"/>
          <w:lang w:val="en-GB"/>
        </w:rPr>
        <w:t>depicted</w:t>
      </w:r>
      <w:r w:rsidR="00531A21">
        <w:rPr>
          <w:rFonts w:ascii="Arial" w:eastAsia="Calibri" w:hAnsi="Arial" w:cs="Arial"/>
          <w:color w:val="000000"/>
          <w:sz w:val="20"/>
          <w:szCs w:val="20"/>
          <w:lang w:val="en-GB"/>
        </w:rPr>
        <w:t xml:space="preserve"> are </w:t>
      </w:r>
      <w:r w:rsidR="00C35584">
        <w:rPr>
          <w:rFonts w:ascii="Arial" w:eastAsia="Calibri" w:hAnsi="Arial" w:cs="Arial"/>
          <w:color w:val="000000"/>
          <w:sz w:val="20"/>
          <w:szCs w:val="20"/>
          <w:lang w:val="en-GB"/>
        </w:rPr>
        <w:t>dependent on the</w:t>
      </w:r>
      <w:r w:rsidR="00531A21">
        <w:rPr>
          <w:rFonts w:ascii="Arial" w:eastAsia="Calibri" w:hAnsi="Arial" w:cs="Arial"/>
          <w:color w:val="000000"/>
          <w:sz w:val="20"/>
          <w:szCs w:val="20"/>
          <w:lang w:val="en-GB"/>
        </w:rPr>
        <w:t xml:space="preserve"> geodynamic and tectonic models</w:t>
      </w:r>
      <w:r w:rsidR="00C35584">
        <w:rPr>
          <w:rFonts w:ascii="Arial" w:eastAsia="Calibri" w:hAnsi="Arial" w:cs="Arial"/>
          <w:color w:val="000000"/>
          <w:sz w:val="20"/>
          <w:szCs w:val="20"/>
          <w:lang w:val="en-GB"/>
        </w:rPr>
        <w:t xml:space="preserve"> that are preferred</w:t>
      </w:r>
      <w:r w:rsidR="00531A21">
        <w:rPr>
          <w:rFonts w:ascii="Arial" w:eastAsia="Calibri" w:hAnsi="Arial" w:cs="Arial"/>
          <w:color w:val="000000"/>
          <w:sz w:val="20"/>
          <w:szCs w:val="20"/>
          <w:lang w:val="en-GB"/>
        </w:rPr>
        <w:t>. Change the models, and you change the mineral systems</w:t>
      </w:r>
      <w:r w:rsidR="00A00110">
        <w:rPr>
          <w:rFonts w:ascii="Arial" w:eastAsia="Calibri" w:hAnsi="Arial" w:cs="Arial"/>
          <w:color w:val="000000"/>
          <w:sz w:val="20"/>
          <w:szCs w:val="20"/>
          <w:lang w:val="en-GB"/>
        </w:rPr>
        <w:t>, and potentially the shape and location of the exploration fairways</w:t>
      </w:r>
      <w:r w:rsidR="00531A21">
        <w:rPr>
          <w:rFonts w:ascii="Arial" w:eastAsia="Calibri" w:hAnsi="Arial" w:cs="Arial"/>
          <w:color w:val="000000"/>
          <w:sz w:val="20"/>
          <w:szCs w:val="20"/>
          <w:lang w:val="en-GB"/>
        </w:rPr>
        <w:t>.</w:t>
      </w:r>
    </w:p>
    <w:p w:rsidR="00586EB2" w:rsidRDefault="00586EB2" w:rsidP="00634B44">
      <w:pPr>
        <w:spacing w:line="252" w:lineRule="auto"/>
        <w:jc w:val="both"/>
        <w:rPr>
          <w:rFonts w:ascii="Arial" w:eastAsia="Calibri" w:hAnsi="Arial" w:cs="Arial"/>
          <w:color w:val="000000"/>
          <w:sz w:val="20"/>
          <w:szCs w:val="20"/>
          <w:lang w:val="en-GB"/>
        </w:rPr>
      </w:pPr>
    </w:p>
    <w:p w:rsidR="00586EB2" w:rsidRDefault="005B34BC" w:rsidP="00634B44">
      <w:pPr>
        <w:spacing w:line="252" w:lineRule="auto"/>
        <w:jc w:val="both"/>
        <w:rPr>
          <w:rFonts w:ascii="Arial" w:eastAsia="Calibri" w:hAnsi="Arial" w:cs="Arial"/>
          <w:color w:val="000000"/>
          <w:sz w:val="20"/>
          <w:szCs w:val="20"/>
          <w:lang w:val="en-GB"/>
        </w:rPr>
      </w:pPr>
      <w:r>
        <w:rPr>
          <w:rFonts w:ascii="Arial" w:eastAsia="Calibri" w:hAnsi="Arial" w:cs="Arial"/>
          <w:noProof/>
          <w:color w:val="000000"/>
          <w:sz w:val="20"/>
          <w:szCs w:val="20"/>
          <w:lang w:eastAsia="en-AU"/>
        </w:rPr>
        <w:lastRenderedPageBreak/>
        <w:drawing>
          <wp:inline distT="0" distB="0" distL="0" distR="0">
            <wp:extent cx="5731510" cy="75260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PNG"/>
                    <pic:cNvPicPr/>
                  </pic:nvPicPr>
                  <pic:blipFill>
                    <a:blip r:embed="rId7">
                      <a:extLst>
                        <a:ext uri="{28A0092B-C50C-407E-A947-70E740481C1C}">
                          <a14:useLocalDpi xmlns:a14="http://schemas.microsoft.com/office/drawing/2010/main" val="0"/>
                        </a:ext>
                      </a:extLst>
                    </a:blip>
                    <a:stretch>
                      <a:fillRect/>
                    </a:stretch>
                  </pic:blipFill>
                  <pic:spPr>
                    <a:xfrm>
                      <a:off x="0" y="0"/>
                      <a:ext cx="5731510" cy="7526020"/>
                    </a:xfrm>
                    <a:prstGeom prst="rect">
                      <a:avLst/>
                    </a:prstGeom>
                  </pic:spPr>
                </pic:pic>
              </a:graphicData>
            </a:graphic>
          </wp:inline>
        </w:drawing>
      </w:r>
    </w:p>
    <w:p w:rsidR="00586EB2" w:rsidRDefault="00586EB2" w:rsidP="00634B44">
      <w:pPr>
        <w:spacing w:line="252" w:lineRule="auto"/>
        <w:jc w:val="both"/>
        <w:rPr>
          <w:rFonts w:ascii="Arial" w:eastAsia="Calibri" w:hAnsi="Arial" w:cs="Arial"/>
          <w:i/>
          <w:color w:val="000000"/>
          <w:sz w:val="20"/>
          <w:szCs w:val="20"/>
          <w:lang w:val="en-GB"/>
        </w:rPr>
      </w:pPr>
      <w:r w:rsidRPr="00586EB2">
        <w:rPr>
          <w:rFonts w:ascii="Arial" w:eastAsia="Calibri" w:hAnsi="Arial" w:cs="Arial"/>
          <w:i/>
          <w:color w:val="000000"/>
          <w:sz w:val="20"/>
          <w:szCs w:val="20"/>
          <w:lang w:val="en-GB"/>
        </w:rPr>
        <w:t xml:space="preserve">Figure 1: Mineral exploration Fairways in Victoria. Geological Survey of Victoria.  </w:t>
      </w:r>
    </w:p>
    <w:p w:rsidR="00900D17" w:rsidRDefault="002D20B0" w:rsidP="00634B44">
      <w:pPr>
        <w:spacing w:line="252" w:lineRule="auto"/>
        <w:jc w:val="both"/>
        <w:rPr>
          <w:rFonts w:ascii="Arial" w:eastAsia="Calibri" w:hAnsi="Arial" w:cs="Arial"/>
          <w:color w:val="000000"/>
          <w:sz w:val="20"/>
          <w:szCs w:val="20"/>
          <w:lang w:val="en-GB"/>
        </w:rPr>
      </w:pPr>
      <w:r w:rsidRPr="002D20B0">
        <w:rPr>
          <w:rFonts w:ascii="Arial" w:eastAsia="Calibri" w:hAnsi="Arial" w:cs="Arial"/>
          <w:color w:val="000000"/>
          <w:sz w:val="20"/>
          <w:szCs w:val="20"/>
          <w:lang w:val="en-GB"/>
        </w:rPr>
        <w:t xml:space="preserve">To reduce the ambiguity and uncertainty, and for ambitions such as UNCOVER to deliver, methods for remote sensing of geology at regional scales must be deeply integrated with the constraints provided by directly sampled geology.  Understanding the ambiguities and limitations inherent in different data types, and understanding the nature of interplays that can operate within active geological systems is critical.  The concept of scale-invariance in geology (particularly for stress-mapping) means that robust interpretations developed in discrete areas of excellent data (exposure) </w:t>
      </w:r>
      <w:r w:rsidRPr="002D20B0">
        <w:rPr>
          <w:rFonts w:ascii="Arial" w:eastAsia="Calibri" w:hAnsi="Arial" w:cs="Arial"/>
          <w:color w:val="000000"/>
          <w:sz w:val="20"/>
          <w:szCs w:val="20"/>
          <w:lang w:val="en-GB"/>
        </w:rPr>
        <w:lastRenderedPageBreak/>
        <w:t xml:space="preserve">might be upscaled to constrain continent-scale geodynamic models, and downscaled to inform province or even mine-scale mineral systems analysis.  </w:t>
      </w:r>
    </w:p>
    <w:p w:rsidR="00900D17" w:rsidRDefault="00900D17" w:rsidP="00634B44">
      <w:pPr>
        <w:spacing w:line="252" w:lineRule="auto"/>
        <w:jc w:val="both"/>
        <w:rPr>
          <w:rFonts w:ascii="Arial" w:eastAsia="Calibri" w:hAnsi="Arial" w:cs="Arial"/>
          <w:color w:val="000000"/>
          <w:sz w:val="20"/>
          <w:szCs w:val="20"/>
          <w:lang w:val="en-GB"/>
        </w:rPr>
      </w:pPr>
      <w:r w:rsidRPr="00900D17">
        <w:rPr>
          <w:rFonts w:ascii="Arial" w:eastAsia="Calibri" w:hAnsi="Arial" w:cs="Arial"/>
          <w:color w:val="000000"/>
          <w:sz w:val="20"/>
          <w:szCs w:val="20"/>
          <w:lang w:val="en-GB"/>
        </w:rPr>
        <w:t>Over the last 2 decades, modern geoscience across Eastern Australia and the explosion in understanding of global geodynamics and computing power has combined to put us on the threshold of a true revolution in understanding the geology, tectonic evolution, and therefore mineral prospectivity of the Tasmanides and beyond.  Victoria contributes a vital part to this story. Victoria’s physical size is small but, uniquely, the Great Dividing Range is orientated east-west across virtually the whole State, exposing the full width of the Lachlan and eastern Delamerian fold belts to modern detailed geological investigations, now nearly complete (eg. VandenBerg et al., 2000; Cayley et al, 2011</w:t>
      </w:r>
      <w:r w:rsidR="00512CD9">
        <w:rPr>
          <w:rFonts w:ascii="Arial" w:eastAsia="Calibri" w:hAnsi="Arial" w:cs="Arial"/>
          <w:color w:val="000000"/>
          <w:sz w:val="20"/>
          <w:szCs w:val="20"/>
          <w:lang w:val="en-GB"/>
        </w:rPr>
        <w:t>a</w:t>
      </w:r>
      <w:r w:rsidRPr="00900D17">
        <w:rPr>
          <w:rFonts w:ascii="Arial" w:eastAsia="Calibri" w:hAnsi="Arial" w:cs="Arial"/>
          <w:color w:val="000000"/>
          <w:sz w:val="20"/>
          <w:szCs w:val="20"/>
          <w:lang w:val="en-GB"/>
        </w:rPr>
        <w:t xml:space="preserve">; Rawling et al., 2012). This Victorian Palaeozoic geology transect is a fundamental constraint against which all new tectonic models for the Tasmanides, from far north Queensland to Tasmania, with the Alice Springs Orogen thrown in, </w:t>
      </w:r>
      <w:r w:rsidR="007C5E92">
        <w:rPr>
          <w:rFonts w:ascii="Arial" w:eastAsia="Calibri" w:hAnsi="Arial" w:cs="Arial"/>
          <w:color w:val="000000"/>
          <w:sz w:val="20"/>
          <w:szCs w:val="20"/>
          <w:lang w:val="en-GB"/>
        </w:rPr>
        <w:t>can</w:t>
      </w:r>
      <w:r w:rsidRPr="00900D17">
        <w:rPr>
          <w:rFonts w:ascii="Arial" w:eastAsia="Calibri" w:hAnsi="Arial" w:cs="Arial"/>
          <w:color w:val="000000"/>
          <w:sz w:val="20"/>
          <w:szCs w:val="20"/>
          <w:lang w:val="en-GB"/>
        </w:rPr>
        <w:t xml:space="preserve"> be measured.</w:t>
      </w:r>
    </w:p>
    <w:p w:rsidR="00900D17" w:rsidRDefault="00900D17" w:rsidP="00634B44">
      <w:pPr>
        <w:spacing w:line="252" w:lineRule="auto"/>
        <w:jc w:val="both"/>
        <w:rPr>
          <w:rFonts w:ascii="Arial" w:eastAsia="Calibri" w:hAnsi="Arial" w:cs="Arial"/>
          <w:color w:val="000000"/>
          <w:sz w:val="20"/>
          <w:szCs w:val="20"/>
          <w:lang w:val="en-GB"/>
        </w:rPr>
      </w:pPr>
      <w:r w:rsidRPr="00900D17">
        <w:rPr>
          <w:rFonts w:ascii="Arial" w:eastAsia="Calibri" w:hAnsi="Arial" w:cs="Arial"/>
          <w:color w:val="000000"/>
          <w:sz w:val="20"/>
          <w:szCs w:val="20"/>
          <w:lang w:val="en-GB"/>
        </w:rPr>
        <w:t>The opportunity exists in Victoria to locate deep seismic reflection transects in areas of outcrop, where decades of detailed study have already defined rocktypes, identified faults and other structures, constrained timing and relationships, and developed a range of state-scale tectonic models.  The Geological Survey of Victoria, collaborating with Geoscience Australia, universities, the pmd*crc and AUSCOPE made a conscious decision to acquire crustal-scale seismic reflection profiles in these regions of greatest understanding to test existing tectonic models (e.g. the ‘Selwyn Block’ concept), and to allow extrapolation of well-understood surface geology into the mid- and even lower- crust.  Tight geological constraints along these transects significantly reduce ambiguities inherent in interpreting seismic data by, for example, allowing faults and rock-types precisely located at surface to be traced directly to depth, and by facilitating recognition and reconciliation of out-of-plane displacements (surprisingly common!) in imaged geology.  The increased confidence that results creates a virtuous cycle wher</w:t>
      </w:r>
      <w:r w:rsidR="005168B7">
        <w:rPr>
          <w:rFonts w:ascii="Arial" w:eastAsia="Calibri" w:hAnsi="Arial" w:cs="Arial"/>
          <w:color w:val="000000"/>
          <w:sz w:val="20"/>
          <w:szCs w:val="20"/>
          <w:lang w:val="en-GB"/>
        </w:rPr>
        <w:t>e</w:t>
      </w:r>
      <w:r w:rsidRPr="00900D17">
        <w:rPr>
          <w:rFonts w:ascii="Arial" w:eastAsia="Calibri" w:hAnsi="Arial" w:cs="Arial"/>
          <w:color w:val="000000"/>
          <w:sz w:val="20"/>
          <w:szCs w:val="20"/>
          <w:lang w:val="en-GB"/>
        </w:rPr>
        <w:t>by seismic data and interpretations and field data can be fed back into the reinterpretation of potential field and other datasets (eg. aeromagnetic and gravity) to deliver tightly constrained 3-dimensional models of the subsurface.</w:t>
      </w:r>
    </w:p>
    <w:p w:rsidR="002D20B0" w:rsidRDefault="002D20B0" w:rsidP="00634B44">
      <w:pPr>
        <w:spacing w:line="252" w:lineRule="auto"/>
        <w:jc w:val="both"/>
        <w:rPr>
          <w:rFonts w:ascii="Arial" w:eastAsia="Calibri" w:hAnsi="Arial" w:cs="Arial"/>
          <w:color w:val="000000"/>
          <w:sz w:val="20"/>
          <w:szCs w:val="20"/>
          <w:lang w:val="en-GB"/>
        </w:rPr>
      </w:pPr>
      <w:r w:rsidRPr="002D20B0">
        <w:rPr>
          <w:rFonts w:ascii="Arial" w:eastAsia="Calibri" w:hAnsi="Arial" w:cs="Arial"/>
          <w:color w:val="000000"/>
          <w:sz w:val="20"/>
          <w:szCs w:val="20"/>
          <w:lang w:val="en-GB"/>
        </w:rPr>
        <w:t xml:space="preserve">This talk explores the complexities of such aspirations and tries to address some of the challenges, using research workflows developed in Victoria that resulted in the Lachlan Orocline concept </w:t>
      </w:r>
      <w:r w:rsidR="00DA7D03">
        <w:rPr>
          <w:rFonts w:ascii="Arial" w:eastAsia="Calibri" w:hAnsi="Arial" w:cs="Arial"/>
          <w:color w:val="000000"/>
          <w:sz w:val="20"/>
          <w:szCs w:val="20"/>
          <w:lang w:val="en-GB"/>
        </w:rPr>
        <w:t xml:space="preserve">(Cayley 2010, 2012; Cayley &amp; Musgrave, in review) </w:t>
      </w:r>
      <w:r w:rsidRPr="002D20B0">
        <w:rPr>
          <w:rFonts w:ascii="Arial" w:eastAsia="Calibri" w:hAnsi="Arial" w:cs="Arial"/>
          <w:color w:val="000000"/>
          <w:sz w:val="20"/>
          <w:szCs w:val="20"/>
          <w:lang w:val="en-GB"/>
        </w:rPr>
        <w:t>as an example. The hope is that a less ambiguous geodynamic and tectonic model for the Tasmanides might emerge from this work, reducing the complexity of Mineral Systems analysis, and thus increasing the confidence for exploration investment</w:t>
      </w:r>
      <w:r w:rsidR="00900D17">
        <w:rPr>
          <w:rFonts w:ascii="Arial" w:eastAsia="Calibri" w:hAnsi="Arial" w:cs="Arial"/>
          <w:color w:val="000000"/>
          <w:sz w:val="20"/>
          <w:szCs w:val="20"/>
          <w:lang w:val="en-GB"/>
        </w:rPr>
        <w:t xml:space="preserve"> throughout the Tasmanides</w:t>
      </w:r>
      <w:r w:rsidRPr="002D20B0">
        <w:rPr>
          <w:rFonts w:ascii="Arial" w:eastAsia="Calibri" w:hAnsi="Arial" w:cs="Arial"/>
          <w:color w:val="000000"/>
          <w:sz w:val="20"/>
          <w:szCs w:val="20"/>
          <w:lang w:val="en-GB"/>
        </w:rPr>
        <w:t>.</w:t>
      </w:r>
    </w:p>
    <w:p w:rsidR="002D20B0" w:rsidRPr="0022632B" w:rsidRDefault="0022632B" w:rsidP="00634B44">
      <w:pPr>
        <w:spacing w:line="252" w:lineRule="auto"/>
        <w:jc w:val="both"/>
        <w:rPr>
          <w:rFonts w:ascii="Arial" w:eastAsia="Calibri" w:hAnsi="Arial" w:cs="Arial"/>
          <w:b/>
          <w:color w:val="000000"/>
          <w:sz w:val="20"/>
          <w:szCs w:val="20"/>
          <w:lang w:val="en-GB"/>
        </w:rPr>
      </w:pPr>
      <w:r>
        <w:rPr>
          <w:rFonts w:ascii="Arial" w:eastAsia="Calibri" w:hAnsi="Arial" w:cs="Arial"/>
          <w:b/>
          <w:color w:val="000000"/>
          <w:sz w:val="20"/>
          <w:szCs w:val="20"/>
          <w:lang w:val="en-GB"/>
        </w:rPr>
        <w:t>G</w:t>
      </w:r>
      <w:r w:rsidRPr="0022632B">
        <w:rPr>
          <w:rFonts w:ascii="Arial" w:eastAsia="Calibri" w:hAnsi="Arial" w:cs="Arial"/>
          <w:b/>
          <w:color w:val="000000"/>
          <w:sz w:val="20"/>
          <w:szCs w:val="20"/>
          <w:lang w:val="en-GB"/>
        </w:rPr>
        <w:t xml:space="preserve">eodynamics and </w:t>
      </w:r>
      <w:r>
        <w:rPr>
          <w:rFonts w:ascii="Arial" w:eastAsia="Calibri" w:hAnsi="Arial" w:cs="Arial"/>
          <w:b/>
          <w:color w:val="000000"/>
          <w:sz w:val="20"/>
          <w:szCs w:val="20"/>
          <w:lang w:val="en-GB"/>
        </w:rPr>
        <w:t>t</w:t>
      </w:r>
      <w:r w:rsidR="002D20B0" w:rsidRPr="0022632B">
        <w:rPr>
          <w:rFonts w:ascii="Arial" w:eastAsia="Calibri" w:hAnsi="Arial" w:cs="Arial"/>
          <w:b/>
          <w:color w:val="000000"/>
          <w:sz w:val="20"/>
          <w:szCs w:val="20"/>
          <w:lang w:val="en-GB"/>
        </w:rPr>
        <w:t>ectonics</w:t>
      </w:r>
      <w:r w:rsidRPr="0022632B">
        <w:rPr>
          <w:rFonts w:ascii="Arial" w:eastAsia="Calibri" w:hAnsi="Arial" w:cs="Arial"/>
          <w:b/>
          <w:color w:val="000000"/>
          <w:sz w:val="20"/>
          <w:szCs w:val="20"/>
          <w:lang w:val="en-GB"/>
        </w:rPr>
        <w:t xml:space="preserve"> </w:t>
      </w:r>
      <w:r>
        <w:rPr>
          <w:rFonts w:ascii="Arial" w:eastAsia="Calibri" w:hAnsi="Arial" w:cs="Arial"/>
          <w:b/>
          <w:color w:val="000000"/>
          <w:sz w:val="20"/>
          <w:szCs w:val="20"/>
          <w:lang w:val="en-GB"/>
        </w:rPr>
        <w:t>(and mineral systems analy</w:t>
      </w:r>
      <w:r w:rsidR="00806046">
        <w:rPr>
          <w:rFonts w:ascii="Arial" w:eastAsia="Calibri" w:hAnsi="Arial" w:cs="Arial"/>
          <w:b/>
          <w:color w:val="000000"/>
          <w:sz w:val="20"/>
          <w:szCs w:val="20"/>
          <w:lang w:val="en-GB"/>
        </w:rPr>
        <w:t>s</w:t>
      </w:r>
      <w:r>
        <w:rPr>
          <w:rFonts w:ascii="Arial" w:eastAsia="Calibri" w:hAnsi="Arial" w:cs="Arial"/>
          <w:b/>
          <w:color w:val="000000"/>
          <w:sz w:val="20"/>
          <w:szCs w:val="20"/>
          <w:lang w:val="en-GB"/>
        </w:rPr>
        <w:t xml:space="preserve">is) </w:t>
      </w:r>
      <w:r w:rsidRPr="0022632B">
        <w:rPr>
          <w:rFonts w:ascii="Arial" w:eastAsia="Calibri" w:hAnsi="Arial" w:cs="Arial"/>
          <w:b/>
          <w:color w:val="000000"/>
          <w:sz w:val="20"/>
          <w:szCs w:val="20"/>
          <w:lang w:val="en-GB"/>
        </w:rPr>
        <w:t>in the Tasmanides.</w:t>
      </w:r>
      <w:r w:rsidR="002D20B0" w:rsidRPr="0022632B">
        <w:rPr>
          <w:rFonts w:ascii="Arial" w:eastAsia="Calibri" w:hAnsi="Arial" w:cs="Arial"/>
          <w:b/>
          <w:color w:val="000000"/>
          <w:sz w:val="20"/>
          <w:szCs w:val="20"/>
          <w:lang w:val="en-GB"/>
        </w:rPr>
        <w:t xml:space="preserve"> </w:t>
      </w:r>
    </w:p>
    <w:p w:rsidR="00634B44" w:rsidRDefault="00D520FF" w:rsidP="00634B44">
      <w:pPr>
        <w:spacing w:line="252" w:lineRule="auto"/>
        <w:jc w:val="both"/>
        <w:rPr>
          <w:rFonts w:ascii="Arial" w:eastAsia="Calibri" w:hAnsi="Arial" w:cs="Arial"/>
          <w:color w:val="000000"/>
          <w:sz w:val="20"/>
          <w:szCs w:val="20"/>
          <w:lang w:val="en-GB"/>
        </w:rPr>
      </w:pPr>
      <w:r w:rsidRPr="00AD5616">
        <w:rPr>
          <w:rFonts w:ascii="Arial" w:eastAsia="Calibri" w:hAnsi="Arial" w:cs="Arial"/>
          <w:color w:val="000000"/>
          <w:sz w:val="20"/>
          <w:szCs w:val="20"/>
          <w:lang w:val="en-GB"/>
        </w:rPr>
        <w:t xml:space="preserve">Compared to modern </w:t>
      </w:r>
      <w:r w:rsidR="00806046">
        <w:rPr>
          <w:rFonts w:ascii="Arial" w:eastAsia="Calibri" w:hAnsi="Arial" w:cs="Arial"/>
          <w:color w:val="000000"/>
          <w:sz w:val="20"/>
          <w:szCs w:val="20"/>
          <w:lang w:val="en-GB"/>
        </w:rPr>
        <w:t>subduction-</w:t>
      </w:r>
      <w:r w:rsidRPr="00AD5616">
        <w:rPr>
          <w:rFonts w:ascii="Arial" w:eastAsia="Calibri" w:hAnsi="Arial" w:cs="Arial"/>
          <w:color w:val="000000"/>
          <w:sz w:val="20"/>
          <w:szCs w:val="20"/>
          <w:lang w:val="en-GB"/>
        </w:rPr>
        <w:t>accretion systems</w:t>
      </w:r>
      <w:r w:rsidR="00806046">
        <w:rPr>
          <w:rFonts w:ascii="Arial" w:eastAsia="Calibri" w:hAnsi="Arial" w:cs="Arial"/>
          <w:color w:val="000000"/>
          <w:sz w:val="20"/>
          <w:szCs w:val="20"/>
          <w:lang w:val="en-GB"/>
        </w:rPr>
        <w:t xml:space="preserve"> which are generally elongate</w:t>
      </w:r>
      <w:r w:rsidRPr="00AD5616">
        <w:rPr>
          <w:rFonts w:ascii="Arial" w:eastAsia="Calibri" w:hAnsi="Arial" w:cs="Arial"/>
          <w:color w:val="000000"/>
          <w:sz w:val="20"/>
          <w:szCs w:val="20"/>
          <w:lang w:val="en-GB"/>
        </w:rPr>
        <w:t xml:space="preserve">, the Lachlan Orogen is unusually wide, squat, composite and complex, seemingly comprising an amalgamation of multiple linear, orogen-parallel Early Paleozoic accretion and/or rifting events and </w:t>
      </w:r>
      <w:r w:rsidR="00806046">
        <w:rPr>
          <w:rFonts w:ascii="Arial" w:eastAsia="Calibri" w:hAnsi="Arial" w:cs="Arial"/>
          <w:color w:val="000000"/>
          <w:sz w:val="20"/>
          <w:szCs w:val="20"/>
          <w:lang w:val="en-GB"/>
        </w:rPr>
        <w:t xml:space="preserve">coeval </w:t>
      </w:r>
      <w:r w:rsidRPr="00AD5616">
        <w:rPr>
          <w:rFonts w:ascii="Arial" w:eastAsia="Calibri" w:hAnsi="Arial" w:cs="Arial"/>
          <w:color w:val="000000"/>
          <w:sz w:val="20"/>
          <w:szCs w:val="20"/>
          <w:lang w:val="en-GB"/>
        </w:rPr>
        <w:t>arc complexes</w:t>
      </w:r>
      <w:r w:rsidR="00A33D13">
        <w:rPr>
          <w:rFonts w:ascii="Arial" w:eastAsia="Calibri" w:hAnsi="Arial" w:cs="Arial"/>
          <w:color w:val="000000"/>
          <w:sz w:val="20"/>
          <w:szCs w:val="20"/>
          <w:lang w:val="en-GB"/>
        </w:rPr>
        <w:t xml:space="preserve"> (Figure 1)</w:t>
      </w:r>
      <w:r w:rsidRPr="00AD5616">
        <w:rPr>
          <w:rFonts w:ascii="Arial" w:eastAsia="Calibri" w:hAnsi="Arial" w:cs="Arial"/>
          <w:color w:val="000000"/>
          <w:sz w:val="20"/>
          <w:szCs w:val="20"/>
          <w:lang w:val="en-GB"/>
        </w:rPr>
        <w:t xml:space="preserve">. </w:t>
      </w:r>
      <w:r w:rsidR="005168B7">
        <w:rPr>
          <w:rFonts w:ascii="Arial" w:eastAsia="Calibri" w:hAnsi="Arial" w:cs="Arial"/>
          <w:color w:val="000000"/>
          <w:sz w:val="20"/>
          <w:szCs w:val="20"/>
          <w:lang w:val="en-GB"/>
        </w:rPr>
        <w:t>Because of this, m</w:t>
      </w:r>
      <w:r w:rsidR="00634B44" w:rsidRPr="00634B44">
        <w:rPr>
          <w:rFonts w:ascii="Arial" w:eastAsia="Calibri" w:hAnsi="Arial" w:cs="Arial"/>
          <w:color w:val="000000"/>
          <w:sz w:val="20"/>
          <w:szCs w:val="20"/>
          <w:lang w:val="en-GB"/>
        </w:rPr>
        <w:t>ultiple</w:t>
      </w:r>
      <w:r w:rsidR="002D20B0">
        <w:rPr>
          <w:rFonts w:ascii="Arial" w:eastAsia="Calibri" w:hAnsi="Arial" w:cs="Arial"/>
          <w:color w:val="000000"/>
          <w:sz w:val="20"/>
          <w:szCs w:val="20"/>
          <w:lang w:val="en-GB"/>
        </w:rPr>
        <w:t>,</w:t>
      </w:r>
      <w:r w:rsidR="00634B44" w:rsidRPr="00634B44">
        <w:rPr>
          <w:rFonts w:ascii="Arial" w:eastAsia="Calibri" w:hAnsi="Arial" w:cs="Arial"/>
          <w:color w:val="000000"/>
          <w:sz w:val="20"/>
          <w:szCs w:val="20"/>
          <w:lang w:val="en-GB"/>
        </w:rPr>
        <w:t xml:space="preserve"> often contrary</w:t>
      </w:r>
      <w:r w:rsidR="002D20B0">
        <w:rPr>
          <w:rFonts w:ascii="Arial" w:eastAsia="Calibri" w:hAnsi="Arial" w:cs="Arial"/>
          <w:color w:val="000000"/>
          <w:sz w:val="20"/>
          <w:szCs w:val="20"/>
          <w:lang w:val="en-GB"/>
        </w:rPr>
        <w:t xml:space="preserve">, </w:t>
      </w:r>
      <w:r w:rsidR="005168B7">
        <w:rPr>
          <w:rFonts w:ascii="Arial" w:eastAsia="Calibri" w:hAnsi="Arial" w:cs="Arial"/>
          <w:color w:val="000000"/>
          <w:sz w:val="20"/>
          <w:szCs w:val="20"/>
          <w:lang w:val="en-GB"/>
        </w:rPr>
        <w:t>tectonic and geodynamic</w:t>
      </w:r>
      <w:r w:rsidR="00634B44" w:rsidRPr="00634B44">
        <w:rPr>
          <w:rFonts w:ascii="Arial" w:eastAsia="Calibri" w:hAnsi="Arial" w:cs="Arial"/>
          <w:color w:val="000000"/>
          <w:sz w:val="20"/>
          <w:szCs w:val="20"/>
          <w:lang w:val="en-GB"/>
        </w:rPr>
        <w:t xml:space="preserve"> models </w:t>
      </w:r>
      <w:r w:rsidR="0022632B">
        <w:rPr>
          <w:rFonts w:ascii="Arial" w:eastAsia="Calibri" w:hAnsi="Arial" w:cs="Arial"/>
          <w:color w:val="000000"/>
          <w:sz w:val="20"/>
          <w:szCs w:val="20"/>
          <w:lang w:val="en-GB"/>
        </w:rPr>
        <w:t>have been</w:t>
      </w:r>
      <w:r w:rsidR="00634B44" w:rsidRPr="00634B44">
        <w:rPr>
          <w:rFonts w:ascii="Arial" w:eastAsia="Calibri" w:hAnsi="Arial" w:cs="Arial"/>
          <w:color w:val="000000"/>
          <w:sz w:val="20"/>
          <w:szCs w:val="20"/>
          <w:lang w:val="en-GB"/>
        </w:rPr>
        <w:t xml:space="preserve"> proposed </w:t>
      </w:r>
      <w:r w:rsidR="00A679EE">
        <w:rPr>
          <w:rFonts w:ascii="Arial" w:eastAsia="Calibri" w:hAnsi="Arial" w:cs="Arial"/>
          <w:color w:val="000000"/>
          <w:sz w:val="20"/>
          <w:szCs w:val="20"/>
          <w:lang w:val="en-GB"/>
        </w:rPr>
        <w:t xml:space="preserve">for </w:t>
      </w:r>
      <w:r w:rsidR="00634B44" w:rsidRPr="00634B44">
        <w:rPr>
          <w:rFonts w:ascii="Arial" w:eastAsia="Calibri" w:hAnsi="Arial" w:cs="Arial"/>
          <w:color w:val="000000"/>
          <w:sz w:val="20"/>
          <w:szCs w:val="20"/>
          <w:lang w:val="en-GB"/>
        </w:rPr>
        <w:t>the Tasmanides of Eastern Australia</w:t>
      </w:r>
      <w:r w:rsidR="007C5E92">
        <w:rPr>
          <w:rFonts w:ascii="Arial" w:eastAsia="Calibri" w:hAnsi="Arial" w:cs="Arial"/>
          <w:color w:val="000000"/>
          <w:sz w:val="20"/>
          <w:szCs w:val="20"/>
          <w:lang w:val="en-GB"/>
        </w:rPr>
        <w:t xml:space="preserve"> </w:t>
      </w:r>
      <w:r w:rsidR="005168B7">
        <w:rPr>
          <w:rFonts w:ascii="Arial" w:eastAsia="Calibri" w:hAnsi="Arial" w:cs="Arial"/>
          <w:color w:val="000000"/>
          <w:sz w:val="20"/>
          <w:szCs w:val="20"/>
          <w:lang w:val="en-GB"/>
        </w:rPr>
        <w:t>by many different researchers over many decades (see Glen, 2013 for a recent review)</w:t>
      </w:r>
      <w:r w:rsidR="00A679EE">
        <w:rPr>
          <w:rFonts w:ascii="Arial" w:eastAsia="Calibri" w:hAnsi="Arial" w:cs="Arial"/>
          <w:color w:val="000000"/>
          <w:sz w:val="20"/>
          <w:szCs w:val="20"/>
          <w:lang w:val="en-GB"/>
        </w:rPr>
        <w:t>.</w:t>
      </w:r>
      <w:r w:rsidR="00634B44">
        <w:rPr>
          <w:rFonts w:ascii="Arial" w:eastAsia="Calibri" w:hAnsi="Arial" w:cs="Arial"/>
          <w:color w:val="000000"/>
          <w:sz w:val="20"/>
          <w:szCs w:val="20"/>
          <w:lang w:val="en-GB"/>
        </w:rPr>
        <w:t xml:space="preserve"> </w:t>
      </w:r>
    </w:p>
    <w:p w:rsidR="00A33D13" w:rsidRDefault="005B34BC" w:rsidP="00634B44">
      <w:pPr>
        <w:spacing w:line="252" w:lineRule="auto"/>
        <w:jc w:val="both"/>
        <w:rPr>
          <w:rFonts w:ascii="Arial" w:eastAsia="Calibri" w:hAnsi="Arial" w:cs="Arial"/>
          <w:color w:val="000000"/>
          <w:sz w:val="20"/>
          <w:szCs w:val="20"/>
          <w:lang w:val="en-GB"/>
        </w:rPr>
      </w:pPr>
      <w:r>
        <w:rPr>
          <w:rFonts w:ascii="Arial" w:eastAsia="Calibri" w:hAnsi="Arial" w:cs="Arial"/>
          <w:noProof/>
          <w:color w:val="000000"/>
          <w:sz w:val="20"/>
          <w:szCs w:val="20"/>
          <w:lang w:eastAsia="en-AU"/>
        </w:rPr>
        <w:lastRenderedPageBreak/>
        <w:drawing>
          <wp:inline distT="0" distB="0" distL="0" distR="0">
            <wp:extent cx="3924848" cy="48679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 2.PNG"/>
                    <pic:cNvPicPr/>
                  </pic:nvPicPr>
                  <pic:blipFill>
                    <a:blip r:embed="rId8">
                      <a:extLst>
                        <a:ext uri="{28A0092B-C50C-407E-A947-70E740481C1C}">
                          <a14:useLocalDpi xmlns:a14="http://schemas.microsoft.com/office/drawing/2010/main" val="0"/>
                        </a:ext>
                      </a:extLst>
                    </a:blip>
                    <a:stretch>
                      <a:fillRect/>
                    </a:stretch>
                  </pic:blipFill>
                  <pic:spPr>
                    <a:xfrm>
                      <a:off x="0" y="0"/>
                      <a:ext cx="3924848" cy="4867954"/>
                    </a:xfrm>
                    <a:prstGeom prst="rect">
                      <a:avLst/>
                    </a:prstGeom>
                  </pic:spPr>
                </pic:pic>
              </a:graphicData>
            </a:graphic>
          </wp:inline>
        </w:drawing>
      </w:r>
    </w:p>
    <w:p w:rsidR="00A33D13" w:rsidRPr="00A33D13" w:rsidRDefault="00A33D13" w:rsidP="00634B44">
      <w:pPr>
        <w:spacing w:line="252" w:lineRule="auto"/>
        <w:jc w:val="both"/>
        <w:rPr>
          <w:rFonts w:ascii="Arial" w:eastAsia="Calibri" w:hAnsi="Arial" w:cs="Arial"/>
          <w:i/>
          <w:color w:val="000000"/>
          <w:sz w:val="20"/>
          <w:szCs w:val="20"/>
          <w:lang w:val="en-GB"/>
        </w:rPr>
      </w:pPr>
      <w:r w:rsidRPr="00A33D13">
        <w:rPr>
          <w:rFonts w:ascii="Arial" w:eastAsia="Calibri" w:hAnsi="Arial" w:cs="Arial"/>
          <w:i/>
          <w:color w:val="000000"/>
          <w:sz w:val="20"/>
          <w:szCs w:val="20"/>
          <w:lang w:val="en-GB"/>
        </w:rPr>
        <w:t xml:space="preserve">Figure </w:t>
      </w:r>
      <w:r w:rsidR="0081730F">
        <w:rPr>
          <w:rFonts w:ascii="Arial" w:eastAsia="Calibri" w:hAnsi="Arial" w:cs="Arial"/>
          <w:i/>
          <w:color w:val="000000"/>
          <w:sz w:val="20"/>
          <w:szCs w:val="20"/>
          <w:lang w:val="en-GB"/>
        </w:rPr>
        <w:t>2</w:t>
      </w:r>
      <w:r w:rsidRPr="00A33D13">
        <w:rPr>
          <w:rFonts w:ascii="Arial" w:eastAsia="Calibri" w:hAnsi="Arial" w:cs="Arial"/>
          <w:i/>
          <w:color w:val="000000"/>
          <w:sz w:val="20"/>
          <w:szCs w:val="20"/>
          <w:lang w:val="en-GB"/>
        </w:rPr>
        <w:t>. Tasmanides of Eastern Australia</w:t>
      </w:r>
      <w:r w:rsidR="00442062">
        <w:rPr>
          <w:rFonts w:ascii="Arial" w:eastAsia="Calibri" w:hAnsi="Arial" w:cs="Arial"/>
          <w:i/>
          <w:color w:val="000000"/>
          <w:sz w:val="20"/>
          <w:szCs w:val="20"/>
          <w:lang w:val="en-GB"/>
        </w:rPr>
        <w:t xml:space="preserve"> – main elements</w:t>
      </w:r>
      <w:r w:rsidRPr="00A33D13">
        <w:rPr>
          <w:rFonts w:ascii="Arial" w:eastAsia="Calibri" w:hAnsi="Arial" w:cs="Arial"/>
          <w:i/>
          <w:color w:val="000000"/>
          <w:sz w:val="20"/>
          <w:szCs w:val="20"/>
          <w:lang w:val="en-GB"/>
        </w:rPr>
        <w:t>. Square depicts the region of the Tasmanides restored in the Lachlan Orocline retrodeformation</w:t>
      </w:r>
      <w:r w:rsidR="0081730F">
        <w:rPr>
          <w:rFonts w:ascii="Arial" w:eastAsia="Calibri" w:hAnsi="Arial" w:cs="Arial"/>
          <w:i/>
          <w:color w:val="000000"/>
          <w:sz w:val="20"/>
          <w:szCs w:val="20"/>
          <w:lang w:val="en-GB"/>
        </w:rPr>
        <w:t xml:space="preserve"> and discussed in the text</w:t>
      </w:r>
      <w:r w:rsidRPr="00A33D13">
        <w:rPr>
          <w:rFonts w:ascii="Arial" w:eastAsia="Calibri" w:hAnsi="Arial" w:cs="Arial"/>
          <w:i/>
          <w:color w:val="000000"/>
          <w:sz w:val="20"/>
          <w:szCs w:val="20"/>
          <w:lang w:val="en-GB"/>
        </w:rPr>
        <w:t xml:space="preserve"> (</w:t>
      </w:r>
      <w:r w:rsidR="0081730F">
        <w:rPr>
          <w:rFonts w:ascii="Arial" w:eastAsia="Calibri" w:hAnsi="Arial" w:cs="Arial"/>
          <w:i/>
          <w:color w:val="000000"/>
          <w:sz w:val="20"/>
          <w:szCs w:val="20"/>
          <w:lang w:val="en-GB"/>
        </w:rPr>
        <w:t xml:space="preserve">see </w:t>
      </w:r>
      <w:r w:rsidRPr="00A33D13">
        <w:rPr>
          <w:rFonts w:ascii="Arial" w:eastAsia="Calibri" w:hAnsi="Arial" w:cs="Arial"/>
          <w:i/>
          <w:color w:val="000000"/>
          <w:sz w:val="20"/>
          <w:szCs w:val="20"/>
          <w:lang w:val="en-GB"/>
        </w:rPr>
        <w:t xml:space="preserve">Figure </w:t>
      </w:r>
      <w:r w:rsidR="0081730F">
        <w:rPr>
          <w:rFonts w:ascii="Arial" w:eastAsia="Calibri" w:hAnsi="Arial" w:cs="Arial"/>
          <w:i/>
          <w:color w:val="000000"/>
          <w:sz w:val="20"/>
          <w:szCs w:val="20"/>
          <w:lang w:val="en-GB"/>
        </w:rPr>
        <w:t>3</w:t>
      </w:r>
      <w:r w:rsidR="00442062">
        <w:rPr>
          <w:rFonts w:ascii="Arial" w:eastAsia="Calibri" w:hAnsi="Arial" w:cs="Arial"/>
          <w:i/>
          <w:color w:val="000000"/>
          <w:sz w:val="20"/>
          <w:szCs w:val="20"/>
          <w:lang w:val="en-GB"/>
        </w:rPr>
        <w:t>, including for key for colours</w:t>
      </w:r>
      <w:r w:rsidRPr="00A33D13">
        <w:rPr>
          <w:rFonts w:ascii="Arial" w:eastAsia="Calibri" w:hAnsi="Arial" w:cs="Arial"/>
          <w:i/>
          <w:color w:val="000000"/>
          <w:sz w:val="20"/>
          <w:szCs w:val="20"/>
          <w:lang w:val="en-GB"/>
        </w:rPr>
        <w:t>)</w:t>
      </w:r>
      <w:r w:rsidR="0081730F">
        <w:rPr>
          <w:rFonts w:ascii="Arial" w:eastAsia="Calibri" w:hAnsi="Arial" w:cs="Arial"/>
          <w:i/>
          <w:color w:val="000000"/>
          <w:sz w:val="20"/>
          <w:szCs w:val="20"/>
          <w:lang w:val="en-GB"/>
        </w:rPr>
        <w:t>.</w:t>
      </w:r>
      <w:r w:rsidRPr="00A33D13">
        <w:rPr>
          <w:rFonts w:ascii="Arial" w:eastAsia="Calibri" w:hAnsi="Arial" w:cs="Arial"/>
          <w:i/>
          <w:color w:val="000000"/>
          <w:sz w:val="20"/>
          <w:szCs w:val="20"/>
          <w:lang w:val="en-GB"/>
        </w:rPr>
        <w:t xml:space="preserve"> </w:t>
      </w:r>
    </w:p>
    <w:p w:rsidR="00634B44" w:rsidRDefault="00634B44" w:rsidP="00634B44">
      <w:pPr>
        <w:spacing w:line="252" w:lineRule="auto"/>
        <w:jc w:val="both"/>
        <w:rPr>
          <w:rFonts w:ascii="Arial" w:eastAsia="Calibri" w:hAnsi="Arial" w:cs="Arial"/>
          <w:color w:val="000000"/>
          <w:sz w:val="20"/>
          <w:szCs w:val="20"/>
          <w:lang w:val="en-GB"/>
        </w:rPr>
      </w:pPr>
      <w:r w:rsidRPr="00634B44">
        <w:rPr>
          <w:rFonts w:ascii="Arial" w:eastAsia="Calibri" w:hAnsi="Arial" w:cs="Arial"/>
          <w:color w:val="000000"/>
          <w:sz w:val="20"/>
          <w:szCs w:val="20"/>
          <w:lang w:val="en-GB"/>
        </w:rPr>
        <w:t>Different models propose</w:t>
      </w:r>
      <w:r>
        <w:rPr>
          <w:rFonts w:ascii="Arial" w:eastAsia="Calibri" w:hAnsi="Arial" w:cs="Arial"/>
          <w:color w:val="000000"/>
          <w:sz w:val="20"/>
          <w:szCs w:val="20"/>
          <w:lang w:val="en-GB"/>
        </w:rPr>
        <w:t>d for the Tasmanides include</w:t>
      </w:r>
      <w:r w:rsidRPr="00634B44">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a range of subduction-related geodynamic scenarios</w:t>
      </w:r>
      <w:r w:rsidR="002D20B0">
        <w:rPr>
          <w:rFonts w:ascii="Arial" w:eastAsia="Calibri" w:hAnsi="Arial" w:cs="Arial"/>
          <w:color w:val="000000"/>
          <w:sz w:val="20"/>
          <w:szCs w:val="20"/>
          <w:lang w:val="en-GB"/>
        </w:rPr>
        <w:t>:</w:t>
      </w:r>
      <w:r>
        <w:rPr>
          <w:rFonts w:ascii="Arial" w:eastAsia="Calibri" w:hAnsi="Arial" w:cs="Arial"/>
          <w:color w:val="000000"/>
          <w:sz w:val="20"/>
          <w:szCs w:val="20"/>
          <w:lang w:val="en-GB"/>
        </w:rPr>
        <w:t xml:space="preserve"> </w:t>
      </w:r>
      <w:r w:rsidR="002D20B0">
        <w:rPr>
          <w:rFonts w:ascii="Arial" w:eastAsia="Calibri" w:hAnsi="Arial" w:cs="Arial"/>
          <w:color w:val="000000"/>
          <w:sz w:val="20"/>
          <w:szCs w:val="20"/>
          <w:lang w:val="en-GB"/>
        </w:rPr>
        <w:t>a</w:t>
      </w:r>
      <w:r w:rsidRPr="00634B44">
        <w:rPr>
          <w:rFonts w:ascii="Arial" w:eastAsia="Calibri" w:hAnsi="Arial" w:cs="Arial"/>
          <w:color w:val="000000"/>
          <w:sz w:val="20"/>
          <w:szCs w:val="20"/>
          <w:lang w:val="en-GB"/>
        </w:rPr>
        <w:t>rc-continent collision</w:t>
      </w:r>
      <w:r w:rsidR="002D20B0">
        <w:rPr>
          <w:rFonts w:ascii="Arial" w:eastAsia="Calibri" w:hAnsi="Arial" w:cs="Arial"/>
          <w:color w:val="000000"/>
          <w:sz w:val="20"/>
          <w:szCs w:val="20"/>
          <w:lang w:val="en-GB"/>
        </w:rPr>
        <w:t>(</w:t>
      </w:r>
      <w:r>
        <w:rPr>
          <w:rFonts w:ascii="Arial" w:eastAsia="Calibri" w:hAnsi="Arial" w:cs="Arial"/>
          <w:color w:val="000000"/>
          <w:sz w:val="20"/>
          <w:szCs w:val="20"/>
          <w:lang w:val="en-GB"/>
        </w:rPr>
        <w:t>s</w:t>
      </w:r>
      <w:r w:rsidR="002D20B0">
        <w:rPr>
          <w:rFonts w:ascii="Arial" w:eastAsia="Calibri" w:hAnsi="Arial" w:cs="Arial"/>
          <w:color w:val="000000"/>
          <w:sz w:val="20"/>
          <w:szCs w:val="20"/>
          <w:lang w:val="en-GB"/>
        </w:rPr>
        <w:t>)</w:t>
      </w:r>
      <w:r w:rsidR="007C5E92">
        <w:rPr>
          <w:rFonts w:ascii="Arial" w:eastAsia="Calibri" w:hAnsi="Arial" w:cs="Arial"/>
          <w:color w:val="000000"/>
          <w:sz w:val="20"/>
          <w:szCs w:val="20"/>
          <w:lang w:val="en-GB"/>
        </w:rPr>
        <w:t xml:space="preserve"> with subduction polarity reversals</w:t>
      </w:r>
      <w:r w:rsidR="002D20B0">
        <w:rPr>
          <w:rFonts w:ascii="Arial" w:eastAsia="Calibri" w:hAnsi="Arial" w:cs="Arial"/>
          <w:color w:val="000000"/>
          <w:sz w:val="20"/>
          <w:szCs w:val="20"/>
          <w:lang w:val="en-GB"/>
        </w:rPr>
        <w:t>;</w:t>
      </w:r>
      <w:r w:rsidRPr="00634B44">
        <w:rPr>
          <w:rFonts w:ascii="Arial" w:eastAsia="Calibri" w:hAnsi="Arial" w:cs="Arial"/>
          <w:color w:val="000000"/>
          <w:sz w:val="20"/>
          <w:szCs w:val="20"/>
          <w:lang w:val="en-GB"/>
        </w:rPr>
        <w:t xml:space="preserve"> long-term continent-dipping subduction</w:t>
      </w:r>
      <w:r w:rsidR="002D20B0">
        <w:rPr>
          <w:rFonts w:ascii="Arial" w:eastAsia="Calibri" w:hAnsi="Arial" w:cs="Arial"/>
          <w:color w:val="000000"/>
          <w:sz w:val="20"/>
          <w:szCs w:val="20"/>
          <w:lang w:val="en-GB"/>
        </w:rPr>
        <w:t>;</w:t>
      </w:r>
      <w:r w:rsidRPr="00634B44">
        <w:rPr>
          <w:rFonts w:ascii="Arial" w:eastAsia="Calibri" w:hAnsi="Arial" w:cs="Arial"/>
          <w:color w:val="000000"/>
          <w:sz w:val="20"/>
          <w:szCs w:val="20"/>
          <w:lang w:val="en-GB"/>
        </w:rPr>
        <w:t xml:space="preserve"> multiple </w:t>
      </w:r>
      <w:r>
        <w:rPr>
          <w:rFonts w:ascii="Arial" w:eastAsia="Calibri" w:hAnsi="Arial" w:cs="Arial"/>
          <w:color w:val="000000"/>
          <w:sz w:val="20"/>
          <w:szCs w:val="20"/>
          <w:lang w:val="en-GB"/>
        </w:rPr>
        <w:t>coeval</w:t>
      </w:r>
      <w:r w:rsidR="00D520FF">
        <w:rPr>
          <w:rFonts w:ascii="Arial" w:eastAsia="Calibri" w:hAnsi="Arial" w:cs="Arial"/>
          <w:color w:val="000000"/>
          <w:sz w:val="20"/>
          <w:szCs w:val="20"/>
          <w:lang w:val="en-GB"/>
        </w:rPr>
        <w:t xml:space="preserve"> – but-separate –</w:t>
      </w:r>
      <w:r>
        <w:rPr>
          <w:rFonts w:ascii="Arial" w:eastAsia="Calibri" w:hAnsi="Arial" w:cs="Arial"/>
          <w:color w:val="000000"/>
          <w:sz w:val="20"/>
          <w:szCs w:val="20"/>
          <w:lang w:val="en-GB"/>
        </w:rPr>
        <w:t xml:space="preserve"> </w:t>
      </w:r>
      <w:r w:rsidRPr="00634B44">
        <w:rPr>
          <w:rFonts w:ascii="Arial" w:eastAsia="Calibri" w:hAnsi="Arial" w:cs="Arial"/>
          <w:color w:val="000000"/>
          <w:sz w:val="20"/>
          <w:szCs w:val="20"/>
          <w:lang w:val="en-GB"/>
        </w:rPr>
        <w:t>arcs</w:t>
      </w:r>
      <w:r>
        <w:rPr>
          <w:rFonts w:ascii="Arial" w:eastAsia="Calibri" w:hAnsi="Arial" w:cs="Arial"/>
          <w:color w:val="000000"/>
          <w:sz w:val="20"/>
          <w:szCs w:val="20"/>
          <w:lang w:val="en-GB"/>
        </w:rPr>
        <w:t>/subduction zones</w:t>
      </w:r>
      <w:r w:rsidRPr="00634B44">
        <w:rPr>
          <w:rFonts w:ascii="Arial" w:eastAsia="Calibri" w:hAnsi="Arial" w:cs="Arial"/>
          <w:color w:val="000000"/>
          <w:sz w:val="20"/>
          <w:szCs w:val="20"/>
          <w:lang w:val="en-GB"/>
        </w:rPr>
        <w:t>; arc-rotations</w:t>
      </w:r>
      <w:r w:rsidR="002D20B0">
        <w:rPr>
          <w:rFonts w:ascii="Arial" w:eastAsia="Calibri" w:hAnsi="Arial" w:cs="Arial"/>
          <w:color w:val="000000"/>
          <w:sz w:val="20"/>
          <w:szCs w:val="20"/>
          <w:lang w:val="en-GB"/>
        </w:rPr>
        <w:t>;</w:t>
      </w:r>
      <w:r w:rsidRPr="00634B44">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arc modification</w:t>
      </w:r>
      <w:r w:rsidR="00A679EE">
        <w:rPr>
          <w:rFonts w:ascii="Arial" w:eastAsia="Calibri" w:hAnsi="Arial" w:cs="Arial"/>
          <w:color w:val="000000"/>
          <w:sz w:val="20"/>
          <w:szCs w:val="20"/>
          <w:lang w:val="en-GB"/>
        </w:rPr>
        <w:t>/disruption</w:t>
      </w:r>
      <w:r>
        <w:rPr>
          <w:rFonts w:ascii="Arial" w:eastAsia="Calibri" w:hAnsi="Arial" w:cs="Arial"/>
          <w:color w:val="000000"/>
          <w:sz w:val="20"/>
          <w:szCs w:val="20"/>
          <w:lang w:val="en-GB"/>
        </w:rPr>
        <w:t xml:space="preserve"> across </w:t>
      </w:r>
      <w:r w:rsidRPr="00634B44">
        <w:rPr>
          <w:rFonts w:ascii="Arial" w:eastAsia="Calibri" w:hAnsi="Arial" w:cs="Arial"/>
          <w:color w:val="000000"/>
          <w:sz w:val="20"/>
          <w:szCs w:val="20"/>
          <w:lang w:val="en-GB"/>
        </w:rPr>
        <w:t>strike-slip</w:t>
      </w:r>
      <w:r>
        <w:rPr>
          <w:rFonts w:ascii="Arial" w:eastAsia="Calibri" w:hAnsi="Arial" w:cs="Arial"/>
          <w:color w:val="000000"/>
          <w:sz w:val="20"/>
          <w:szCs w:val="20"/>
          <w:lang w:val="en-GB"/>
        </w:rPr>
        <w:t xml:space="preserve"> faults</w:t>
      </w:r>
      <w:r w:rsidR="002D20B0">
        <w:rPr>
          <w:rFonts w:ascii="Arial" w:eastAsia="Calibri" w:hAnsi="Arial" w:cs="Arial"/>
          <w:color w:val="000000"/>
          <w:sz w:val="20"/>
          <w:szCs w:val="20"/>
          <w:lang w:val="en-GB"/>
        </w:rPr>
        <w:t>;</w:t>
      </w:r>
      <w:r>
        <w:rPr>
          <w:rFonts w:ascii="Arial" w:eastAsia="Calibri" w:hAnsi="Arial" w:cs="Arial"/>
          <w:color w:val="000000"/>
          <w:sz w:val="20"/>
          <w:szCs w:val="20"/>
          <w:lang w:val="en-GB"/>
        </w:rPr>
        <w:t xml:space="preserve"> multiple cycles of arc trench ‘advance’ and ‘roll-back’ events. Other scenarios suggest </w:t>
      </w:r>
      <w:r w:rsidRPr="00634B44">
        <w:rPr>
          <w:rFonts w:ascii="Arial" w:eastAsia="Calibri" w:hAnsi="Arial" w:cs="Arial"/>
          <w:color w:val="000000"/>
          <w:sz w:val="20"/>
          <w:szCs w:val="20"/>
          <w:lang w:val="en-GB"/>
        </w:rPr>
        <w:t>rift</w:t>
      </w:r>
      <w:r>
        <w:rPr>
          <w:rFonts w:ascii="Arial" w:eastAsia="Calibri" w:hAnsi="Arial" w:cs="Arial"/>
          <w:color w:val="000000"/>
          <w:sz w:val="20"/>
          <w:szCs w:val="20"/>
          <w:lang w:val="en-GB"/>
        </w:rPr>
        <w:t>-related</w:t>
      </w:r>
      <w:r w:rsidR="00A679EE">
        <w:rPr>
          <w:rFonts w:ascii="Arial" w:eastAsia="Calibri" w:hAnsi="Arial" w:cs="Arial"/>
          <w:color w:val="000000"/>
          <w:sz w:val="20"/>
          <w:szCs w:val="20"/>
          <w:lang w:val="en-GB"/>
        </w:rPr>
        <w:t xml:space="preserve"> and/or ‘intraplate’</w:t>
      </w:r>
      <w:r w:rsidR="00806046">
        <w:rPr>
          <w:rFonts w:ascii="Arial" w:eastAsia="Calibri" w:hAnsi="Arial" w:cs="Arial"/>
          <w:color w:val="000000"/>
          <w:sz w:val="20"/>
          <w:szCs w:val="20"/>
          <w:lang w:val="en-GB"/>
        </w:rPr>
        <w:t xml:space="preserve"> and/or continental-fragment or ‘inlier’</w:t>
      </w:r>
      <w:r>
        <w:rPr>
          <w:rFonts w:ascii="Arial" w:eastAsia="Calibri" w:hAnsi="Arial" w:cs="Arial"/>
          <w:color w:val="000000"/>
          <w:sz w:val="20"/>
          <w:szCs w:val="20"/>
          <w:lang w:val="en-GB"/>
        </w:rPr>
        <w:t xml:space="preserve"> origins</w:t>
      </w:r>
      <w:r w:rsidR="00D520FF">
        <w:rPr>
          <w:rFonts w:ascii="Arial" w:eastAsia="Calibri" w:hAnsi="Arial" w:cs="Arial"/>
          <w:color w:val="000000"/>
          <w:sz w:val="20"/>
          <w:szCs w:val="20"/>
          <w:lang w:val="en-GB"/>
        </w:rPr>
        <w:t xml:space="preserve"> for different parts of the belt</w:t>
      </w:r>
      <w:r w:rsidRPr="00634B44">
        <w:rPr>
          <w:rFonts w:ascii="Arial" w:eastAsia="Calibri" w:hAnsi="Arial" w:cs="Arial"/>
          <w:color w:val="000000"/>
          <w:sz w:val="20"/>
          <w:szCs w:val="20"/>
          <w:lang w:val="en-GB"/>
        </w:rPr>
        <w:t xml:space="preserve">. </w:t>
      </w:r>
      <w:r w:rsidR="00D520FF" w:rsidRPr="00AD5616">
        <w:rPr>
          <w:rFonts w:ascii="Arial" w:eastAsia="Calibri" w:hAnsi="Arial" w:cs="Arial"/>
          <w:color w:val="000000"/>
          <w:sz w:val="20"/>
          <w:szCs w:val="20"/>
          <w:lang w:val="en-GB"/>
        </w:rPr>
        <w:t>Competing oceanward- and continent-dipping subduction zone and rift interpretations make models for key mineral systems (eg. Macquarie Arc, Cobar) ambiguous</w:t>
      </w:r>
      <w:r w:rsidR="00D520FF">
        <w:rPr>
          <w:rFonts w:ascii="Arial" w:eastAsia="Calibri" w:hAnsi="Arial" w:cs="Arial"/>
          <w:color w:val="000000"/>
          <w:sz w:val="20"/>
          <w:szCs w:val="20"/>
          <w:lang w:val="en-GB"/>
        </w:rPr>
        <w:t>.</w:t>
      </w:r>
      <w:r w:rsidR="00D520FF" w:rsidRPr="00634B44">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 xml:space="preserve">The different models </w:t>
      </w:r>
      <w:r w:rsidR="00A679EE">
        <w:rPr>
          <w:rFonts w:ascii="Arial" w:eastAsia="Calibri" w:hAnsi="Arial" w:cs="Arial"/>
          <w:color w:val="000000"/>
          <w:sz w:val="20"/>
          <w:szCs w:val="20"/>
          <w:lang w:val="en-GB"/>
        </w:rPr>
        <w:t xml:space="preserve">variously </w:t>
      </w:r>
      <w:r w:rsidRPr="00634B44">
        <w:rPr>
          <w:rFonts w:ascii="Arial" w:eastAsia="Calibri" w:hAnsi="Arial" w:cs="Arial"/>
          <w:color w:val="000000"/>
          <w:sz w:val="20"/>
          <w:szCs w:val="20"/>
          <w:lang w:val="en-GB"/>
        </w:rPr>
        <w:t xml:space="preserve">predict back-arc, arc, and fore-arc environments </w:t>
      </w:r>
      <w:r>
        <w:rPr>
          <w:rFonts w:ascii="Arial" w:eastAsia="Calibri" w:hAnsi="Arial" w:cs="Arial"/>
          <w:color w:val="000000"/>
          <w:sz w:val="20"/>
          <w:szCs w:val="20"/>
          <w:lang w:val="en-GB"/>
        </w:rPr>
        <w:t xml:space="preserve">operating </w:t>
      </w:r>
      <w:r w:rsidRPr="00634B44">
        <w:rPr>
          <w:rFonts w:ascii="Arial" w:eastAsia="Calibri" w:hAnsi="Arial" w:cs="Arial"/>
          <w:color w:val="000000"/>
          <w:sz w:val="20"/>
          <w:szCs w:val="20"/>
          <w:lang w:val="en-GB"/>
        </w:rPr>
        <w:t xml:space="preserve">in </w:t>
      </w:r>
      <w:r>
        <w:rPr>
          <w:rFonts w:ascii="Arial" w:eastAsia="Calibri" w:hAnsi="Arial" w:cs="Arial"/>
          <w:color w:val="000000"/>
          <w:sz w:val="20"/>
          <w:szCs w:val="20"/>
          <w:lang w:val="en-GB"/>
        </w:rPr>
        <w:t xml:space="preserve">completely </w:t>
      </w:r>
      <w:r w:rsidRPr="00634B44">
        <w:rPr>
          <w:rFonts w:ascii="Arial" w:eastAsia="Calibri" w:hAnsi="Arial" w:cs="Arial"/>
          <w:color w:val="000000"/>
          <w:sz w:val="20"/>
          <w:szCs w:val="20"/>
          <w:lang w:val="en-GB"/>
        </w:rPr>
        <w:t xml:space="preserve">different </w:t>
      </w:r>
      <w:r>
        <w:rPr>
          <w:rFonts w:ascii="Arial" w:eastAsia="Calibri" w:hAnsi="Arial" w:cs="Arial"/>
          <w:color w:val="000000"/>
          <w:sz w:val="20"/>
          <w:szCs w:val="20"/>
          <w:lang w:val="en-GB"/>
        </w:rPr>
        <w:t>locations within the terrane</w:t>
      </w:r>
      <w:r w:rsidR="00EB6C4A">
        <w:rPr>
          <w:rFonts w:ascii="Arial" w:eastAsia="Calibri" w:hAnsi="Arial" w:cs="Arial"/>
          <w:color w:val="000000"/>
          <w:sz w:val="20"/>
          <w:szCs w:val="20"/>
          <w:lang w:val="en-GB"/>
        </w:rPr>
        <w:t xml:space="preserve"> at different times</w:t>
      </w:r>
      <w:r>
        <w:rPr>
          <w:rFonts w:ascii="Arial" w:eastAsia="Calibri" w:hAnsi="Arial" w:cs="Arial"/>
          <w:color w:val="000000"/>
          <w:sz w:val="20"/>
          <w:szCs w:val="20"/>
          <w:lang w:val="en-GB"/>
        </w:rPr>
        <w:t xml:space="preserve"> (ie: to the west </w:t>
      </w:r>
      <w:r w:rsidR="00EB6C4A">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 xml:space="preserve">or east </w:t>
      </w:r>
      <w:r w:rsidR="00EB6C4A">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of fault-belts of ‘Macquarie Arc’ rocks</w:t>
      </w:r>
      <w:r w:rsidR="002D20B0">
        <w:rPr>
          <w:rFonts w:ascii="Arial" w:eastAsia="Calibri" w:hAnsi="Arial" w:cs="Arial"/>
          <w:color w:val="000000"/>
          <w:sz w:val="20"/>
          <w:szCs w:val="20"/>
          <w:lang w:val="en-GB"/>
        </w:rPr>
        <w:t>, depending on interpretation</w:t>
      </w:r>
      <w:r w:rsidR="00EB6C4A">
        <w:rPr>
          <w:rFonts w:ascii="Arial" w:eastAsia="Calibri" w:hAnsi="Arial" w:cs="Arial"/>
          <w:color w:val="000000"/>
          <w:sz w:val="20"/>
          <w:szCs w:val="20"/>
          <w:lang w:val="en-GB"/>
        </w:rPr>
        <w:t>s</w:t>
      </w:r>
      <w:r w:rsidR="002D20B0">
        <w:rPr>
          <w:rFonts w:ascii="Arial" w:eastAsia="Calibri" w:hAnsi="Arial" w:cs="Arial"/>
          <w:color w:val="000000"/>
          <w:sz w:val="20"/>
          <w:szCs w:val="20"/>
          <w:lang w:val="en-GB"/>
        </w:rPr>
        <w:t xml:space="preserve"> of subduction polarity)</w:t>
      </w:r>
      <w:r>
        <w:rPr>
          <w:rFonts w:ascii="Arial" w:eastAsia="Calibri" w:hAnsi="Arial" w:cs="Arial"/>
          <w:color w:val="000000"/>
          <w:sz w:val="20"/>
          <w:szCs w:val="20"/>
          <w:lang w:val="en-GB"/>
        </w:rPr>
        <w:t>, or even entirely absent (in</w:t>
      </w:r>
      <w:r w:rsidR="00A679EE">
        <w:rPr>
          <w:rFonts w:ascii="Arial" w:eastAsia="Calibri" w:hAnsi="Arial" w:cs="Arial"/>
          <w:color w:val="000000"/>
          <w:sz w:val="20"/>
          <w:szCs w:val="20"/>
          <w:lang w:val="en-GB"/>
        </w:rPr>
        <w:t xml:space="preserve"> intraplate and</w:t>
      </w:r>
      <w:r>
        <w:rPr>
          <w:rFonts w:ascii="Arial" w:eastAsia="Calibri" w:hAnsi="Arial" w:cs="Arial"/>
          <w:color w:val="000000"/>
          <w:sz w:val="20"/>
          <w:szCs w:val="20"/>
          <w:lang w:val="en-GB"/>
        </w:rPr>
        <w:t xml:space="preserve"> rift-dominated</w:t>
      </w:r>
      <w:r w:rsidRPr="00634B44">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scenarios)</w:t>
      </w:r>
      <w:r w:rsidR="002D20B0">
        <w:rPr>
          <w:rFonts w:ascii="Arial" w:eastAsia="Calibri" w:hAnsi="Arial" w:cs="Arial"/>
          <w:color w:val="000000"/>
          <w:sz w:val="20"/>
          <w:szCs w:val="20"/>
          <w:lang w:val="en-GB"/>
        </w:rPr>
        <w:t xml:space="preserve">. Different </w:t>
      </w:r>
      <w:r w:rsidR="00A679EE">
        <w:rPr>
          <w:rFonts w:ascii="Arial" w:eastAsia="Calibri" w:hAnsi="Arial" w:cs="Arial"/>
          <w:color w:val="000000"/>
          <w:sz w:val="20"/>
          <w:szCs w:val="20"/>
          <w:lang w:val="en-GB"/>
        </w:rPr>
        <w:t>parts</w:t>
      </w:r>
      <w:r w:rsidR="002D20B0">
        <w:rPr>
          <w:rFonts w:ascii="Arial" w:eastAsia="Calibri" w:hAnsi="Arial" w:cs="Arial"/>
          <w:color w:val="000000"/>
          <w:sz w:val="20"/>
          <w:szCs w:val="20"/>
          <w:lang w:val="en-GB"/>
        </w:rPr>
        <w:t xml:space="preserve"> of the Tasmanides are</w:t>
      </w:r>
      <w:r w:rsidR="00A679EE">
        <w:rPr>
          <w:rFonts w:ascii="Arial" w:eastAsia="Calibri" w:hAnsi="Arial" w:cs="Arial"/>
          <w:color w:val="000000"/>
          <w:sz w:val="20"/>
          <w:szCs w:val="20"/>
          <w:lang w:val="en-GB"/>
        </w:rPr>
        <w:t xml:space="preserve"> separated into entirely different ‘fold belts’, presumably each with separate mineral </w:t>
      </w:r>
      <w:r w:rsidR="007C5E92">
        <w:rPr>
          <w:rFonts w:ascii="Arial" w:eastAsia="Calibri" w:hAnsi="Arial" w:cs="Arial"/>
          <w:color w:val="000000"/>
          <w:sz w:val="20"/>
          <w:szCs w:val="20"/>
          <w:lang w:val="en-GB"/>
        </w:rPr>
        <w:t>systems</w:t>
      </w:r>
      <w:r w:rsidR="002D20B0">
        <w:rPr>
          <w:rFonts w:ascii="Arial" w:eastAsia="Calibri" w:hAnsi="Arial" w:cs="Arial"/>
          <w:color w:val="000000"/>
          <w:sz w:val="20"/>
          <w:szCs w:val="20"/>
          <w:lang w:val="en-GB"/>
        </w:rPr>
        <w:t>, based on age</w:t>
      </w:r>
      <w:r w:rsidR="00A679EE">
        <w:rPr>
          <w:rFonts w:ascii="Arial" w:eastAsia="Calibri" w:hAnsi="Arial" w:cs="Arial"/>
          <w:color w:val="000000"/>
          <w:sz w:val="20"/>
          <w:szCs w:val="20"/>
          <w:lang w:val="en-GB"/>
        </w:rPr>
        <w:t xml:space="preserve"> </w:t>
      </w:r>
      <w:r w:rsidR="002D20B0">
        <w:rPr>
          <w:rFonts w:ascii="Arial" w:eastAsia="Calibri" w:hAnsi="Arial" w:cs="Arial"/>
          <w:color w:val="000000"/>
          <w:sz w:val="20"/>
          <w:szCs w:val="20"/>
          <w:lang w:val="en-GB"/>
        </w:rPr>
        <w:t>(</w:t>
      </w:r>
      <w:r w:rsidR="00A679EE">
        <w:rPr>
          <w:rFonts w:ascii="Arial" w:eastAsia="Calibri" w:hAnsi="Arial" w:cs="Arial"/>
          <w:color w:val="000000"/>
          <w:sz w:val="20"/>
          <w:szCs w:val="20"/>
          <w:lang w:val="en-GB"/>
        </w:rPr>
        <w:t>eg. ‘Delamerian’ vs. ‘Lachlan’</w:t>
      </w:r>
      <w:r w:rsidR="002D20B0">
        <w:rPr>
          <w:rFonts w:ascii="Arial" w:eastAsia="Calibri" w:hAnsi="Arial" w:cs="Arial"/>
          <w:color w:val="000000"/>
          <w:sz w:val="20"/>
          <w:szCs w:val="20"/>
          <w:lang w:val="en-GB"/>
        </w:rPr>
        <w:t xml:space="preserve"> vs. ‘New England’) and/or on location and geophysical appearance (eg. ‘Lachlan’ </w:t>
      </w:r>
      <w:r w:rsidR="00A679EE">
        <w:rPr>
          <w:rFonts w:ascii="Arial" w:eastAsia="Calibri" w:hAnsi="Arial" w:cs="Arial"/>
          <w:color w:val="000000"/>
          <w:sz w:val="20"/>
          <w:szCs w:val="20"/>
          <w:lang w:val="en-GB"/>
        </w:rPr>
        <w:t>vs ‘Thomson’</w:t>
      </w:r>
      <w:r w:rsidR="002D20B0">
        <w:rPr>
          <w:rFonts w:ascii="Arial" w:eastAsia="Calibri" w:hAnsi="Arial" w:cs="Arial"/>
          <w:color w:val="000000"/>
          <w:sz w:val="20"/>
          <w:szCs w:val="20"/>
          <w:lang w:val="en-GB"/>
        </w:rPr>
        <w:t>)</w:t>
      </w:r>
      <w:r w:rsidR="00806046">
        <w:rPr>
          <w:rFonts w:ascii="Arial" w:eastAsia="Calibri" w:hAnsi="Arial" w:cs="Arial"/>
          <w:color w:val="000000"/>
          <w:sz w:val="20"/>
          <w:szCs w:val="20"/>
          <w:lang w:val="en-GB"/>
        </w:rPr>
        <w:t>, or because of the incorporation of seemingly unrelated rocks (eg. the Anakie ‘Inlier’)</w:t>
      </w:r>
      <w:r>
        <w:rPr>
          <w:rFonts w:ascii="Arial" w:eastAsia="Calibri" w:hAnsi="Arial" w:cs="Arial"/>
          <w:color w:val="000000"/>
          <w:sz w:val="20"/>
          <w:szCs w:val="20"/>
          <w:lang w:val="en-GB"/>
        </w:rPr>
        <w:t xml:space="preserve">. </w:t>
      </w:r>
      <w:r w:rsidR="00D520FF">
        <w:rPr>
          <w:rFonts w:ascii="Arial" w:eastAsia="Calibri" w:hAnsi="Arial" w:cs="Arial"/>
          <w:color w:val="000000"/>
          <w:sz w:val="20"/>
          <w:szCs w:val="20"/>
          <w:lang w:val="en-GB"/>
        </w:rPr>
        <w:t xml:space="preserve">There is a lot of ambiguity and uncertainty, which </w:t>
      </w:r>
      <w:r w:rsidR="00D520FF" w:rsidRPr="00634B44">
        <w:rPr>
          <w:rFonts w:ascii="Arial" w:eastAsia="Calibri" w:hAnsi="Arial" w:cs="Arial"/>
          <w:color w:val="000000"/>
          <w:sz w:val="20"/>
          <w:szCs w:val="20"/>
          <w:lang w:val="en-GB"/>
        </w:rPr>
        <w:t>leads to</w:t>
      </w:r>
      <w:r w:rsidR="005168B7">
        <w:rPr>
          <w:rFonts w:ascii="Arial" w:eastAsia="Calibri" w:hAnsi="Arial" w:cs="Arial"/>
          <w:color w:val="000000"/>
          <w:sz w:val="20"/>
          <w:szCs w:val="20"/>
          <w:lang w:val="en-GB"/>
        </w:rPr>
        <w:t xml:space="preserve"> a range of contradictory minerals system models, </w:t>
      </w:r>
      <w:r w:rsidR="00D520FF" w:rsidRPr="00634B44">
        <w:rPr>
          <w:rFonts w:ascii="Arial" w:eastAsia="Calibri" w:hAnsi="Arial" w:cs="Arial"/>
          <w:color w:val="000000"/>
          <w:sz w:val="20"/>
          <w:szCs w:val="20"/>
          <w:lang w:val="en-GB"/>
        </w:rPr>
        <w:t xml:space="preserve">confusion </w:t>
      </w:r>
      <w:r w:rsidR="00D520FF">
        <w:rPr>
          <w:rFonts w:ascii="Arial" w:eastAsia="Calibri" w:hAnsi="Arial" w:cs="Arial"/>
          <w:color w:val="000000"/>
          <w:sz w:val="20"/>
          <w:szCs w:val="20"/>
          <w:lang w:val="en-GB"/>
        </w:rPr>
        <w:t>for</w:t>
      </w:r>
      <w:r w:rsidR="00D520FF" w:rsidRPr="00634B44">
        <w:rPr>
          <w:rFonts w:ascii="Arial" w:eastAsia="Calibri" w:hAnsi="Arial" w:cs="Arial"/>
          <w:color w:val="000000"/>
          <w:sz w:val="20"/>
          <w:szCs w:val="20"/>
          <w:lang w:val="en-GB"/>
        </w:rPr>
        <w:t xml:space="preserve"> mineral explorers</w:t>
      </w:r>
      <w:r w:rsidR="00D520FF">
        <w:rPr>
          <w:rFonts w:ascii="Arial" w:eastAsia="Calibri" w:hAnsi="Arial" w:cs="Arial"/>
          <w:color w:val="000000"/>
          <w:sz w:val="20"/>
          <w:szCs w:val="20"/>
          <w:lang w:val="en-GB"/>
        </w:rPr>
        <w:t xml:space="preserve">, </w:t>
      </w:r>
      <w:r w:rsidR="00806046">
        <w:rPr>
          <w:rFonts w:ascii="Arial" w:eastAsia="Calibri" w:hAnsi="Arial" w:cs="Arial"/>
          <w:color w:val="000000"/>
          <w:sz w:val="20"/>
          <w:szCs w:val="20"/>
          <w:lang w:val="en-GB"/>
        </w:rPr>
        <w:t xml:space="preserve">difficulty in extending exploration models from the known into the unknown, </w:t>
      </w:r>
      <w:r w:rsidR="00D520FF">
        <w:rPr>
          <w:rFonts w:ascii="Arial" w:eastAsia="Calibri" w:hAnsi="Arial" w:cs="Arial"/>
          <w:color w:val="000000"/>
          <w:sz w:val="20"/>
          <w:szCs w:val="20"/>
          <w:lang w:val="en-GB"/>
        </w:rPr>
        <w:t>and a</w:t>
      </w:r>
      <w:r w:rsidR="00D520FF" w:rsidRPr="00634B44">
        <w:rPr>
          <w:rFonts w:ascii="Arial" w:eastAsia="Calibri" w:hAnsi="Arial" w:cs="Arial"/>
          <w:color w:val="000000"/>
          <w:sz w:val="20"/>
          <w:szCs w:val="20"/>
          <w:lang w:val="en-GB"/>
        </w:rPr>
        <w:t xml:space="preserve"> </w:t>
      </w:r>
      <w:r w:rsidR="00D520FF">
        <w:rPr>
          <w:rFonts w:ascii="Arial" w:eastAsia="Calibri" w:hAnsi="Arial" w:cs="Arial"/>
          <w:color w:val="000000"/>
          <w:sz w:val="20"/>
          <w:szCs w:val="20"/>
          <w:lang w:val="en-GB"/>
        </w:rPr>
        <w:t xml:space="preserve">justifiable </w:t>
      </w:r>
      <w:r w:rsidR="00D520FF" w:rsidRPr="00634B44">
        <w:rPr>
          <w:rFonts w:ascii="Arial" w:eastAsia="Calibri" w:hAnsi="Arial" w:cs="Arial"/>
          <w:color w:val="000000"/>
          <w:sz w:val="20"/>
          <w:szCs w:val="20"/>
          <w:lang w:val="en-GB"/>
        </w:rPr>
        <w:t>reluctance to invest, particularly under cover.</w:t>
      </w:r>
    </w:p>
    <w:p w:rsidR="005B34BC" w:rsidRDefault="005B34BC" w:rsidP="00634B44">
      <w:pPr>
        <w:spacing w:line="252" w:lineRule="auto"/>
        <w:jc w:val="both"/>
        <w:rPr>
          <w:rFonts w:ascii="Arial" w:eastAsia="Calibri" w:hAnsi="Arial" w:cs="Arial"/>
          <w:b/>
          <w:color w:val="000000"/>
          <w:sz w:val="20"/>
          <w:szCs w:val="20"/>
          <w:lang w:val="en-GB"/>
        </w:rPr>
      </w:pPr>
    </w:p>
    <w:p w:rsidR="005B34BC" w:rsidRDefault="005B34BC" w:rsidP="00634B44">
      <w:pPr>
        <w:spacing w:line="252" w:lineRule="auto"/>
        <w:jc w:val="both"/>
        <w:rPr>
          <w:rFonts w:ascii="Arial" w:eastAsia="Calibri" w:hAnsi="Arial" w:cs="Arial"/>
          <w:b/>
          <w:color w:val="000000"/>
          <w:sz w:val="20"/>
          <w:szCs w:val="20"/>
          <w:lang w:val="en-GB"/>
        </w:rPr>
      </w:pPr>
    </w:p>
    <w:p w:rsidR="00806046" w:rsidRPr="00806046" w:rsidRDefault="00806046" w:rsidP="00634B44">
      <w:pPr>
        <w:spacing w:line="252" w:lineRule="auto"/>
        <w:jc w:val="both"/>
        <w:rPr>
          <w:rFonts w:ascii="Arial" w:eastAsia="Calibri" w:hAnsi="Arial" w:cs="Arial"/>
          <w:b/>
          <w:color w:val="000000"/>
          <w:sz w:val="20"/>
          <w:szCs w:val="20"/>
          <w:lang w:val="en-GB"/>
        </w:rPr>
      </w:pPr>
      <w:r w:rsidRPr="00806046">
        <w:rPr>
          <w:rFonts w:ascii="Arial" w:eastAsia="Calibri" w:hAnsi="Arial" w:cs="Arial"/>
          <w:b/>
          <w:color w:val="000000"/>
          <w:sz w:val="20"/>
          <w:szCs w:val="20"/>
          <w:lang w:val="en-GB"/>
        </w:rPr>
        <w:lastRenderedPageBreak/>
        <w:t xml:space="preserve">The Lachlan Orocline – </w:t>
      </w:r>
      <w:r w:rsidR="005B3853">
        <w:rPr>
          <w:rFonts w:ascii="Arial" w:eastAsia="Calibri" w:hAnsi="Arial" w:cs="Arial"/>
          <w:b/>
          <w:color w:val="000000"/>
          <w:sz w:val="20"/>
          <w:szCs w:val="20"/>
          <w:lang w:val="en-GB"/>
        </w:rPr>
        <w:t>towards a unified mineral systems analysis for the Tasmanides</w:t>
      </w:r>
      <w:r w:rsidRPr="00806046">
        <w:rPr>
          <w:rFonts w:ascii="Arial" w:eastAsia="Calibri" w:hAnsi="Arial" w:cs="Arial"/>
          <w:b/>
          <w:color w:val="000000"/>
          <w:sz w:val="20"/>
          <w:szCs w:val="20"/>
          <w:lang w:val="en-GB"/>
        </w:rPr>
        <w:t>.</w:t>
      </w:r>
    </w:p>
    <w:p w:rsidR="00747529" w:rsidRDefault="00AD5616" w:rsidP="00796021">
      <w:pPr>
        <w:spacing w:line="252" w:lineRule="auto"/>
        <w:jc w:val="both"/>
        <w:rPr>
          <w:rFonts w:ascii="Arial" w:eastAsia="Calibri" w:hAnsi="Arial" w:cs="Arial"/>
          <w:color w:val="000000"/>
          <w:sz w:val="20"/>
          <w:szCs w:val="20"/>
          <w:lang w:val="en-GB"/>
        </w:rPr>
      </w:pPr>
      <w:r w:rsidRPr="00AD5616">
        <w:rPr>
          <w:rFonts w:ascii="Arial" w:eastAsia="Calibri" w:hAnsi="Arial" w:cs="Arial"/>
          <w:color w:val="000000"/>
          <w:sz w:val="20"/>
          <w:szCs w:val="20"/>
          <w:lang w:val="en-GB"/>
        </w:rPr>
        <w:t xml:space="preserve">The Lachlan Orocline model seeks a unifying explanation for </w:t>
      </w:r>
      <w:r w:rsidR="00D520FF">
        <w:rPr>
          <w:rFonts w:ascii="Arial" w:eastAsia="Calibri" w:hAnsi="Arial" w:cs="Arial"/>
          <w:color w:val="000000"/>
          <w:sz w:val="20"/>
          <w:szCs w:val="20"/>
          <w:lang w:val="en-GB"/>
        </w:rPr>
        <w:t xml:space="preserve">much of the </w:t>
      </w:r>
      <w:r w:rsidRPr="00AD5616">
        <w:rPr>
          <w:rFonts w:ascii="Arial" w:eastAsia="Calibri" w:hAnsi="Arial" w:cs="Arial"/>
          <w:color w:val="000000"/>
          <w:sz w:val="20"/>
          <w:szCs w:val="20"/>
          <w:lang w:val="en-GB"/>
        </w:rPr>
        <w:t>observed complexity</w:t>
      </w:r>
      <w:r w:rsidR="00D520FF">
        <w:rPr>
          <w:rFonts w:ascii="Arial" w:eastAsia="Calibri" w:hAnsi="Arial" w:cs="Arial"/>
          <w:color w:val="000000"/>
          <w:sz w:val="20"/>
          <w:szCs w:val="20"/>
          <w:lang w:val="en-GB"/>
        </w:rPr>
        <w:t>, particularly within the ‘Lachlan’ and ‘Thomson’ parts of the Tasmanides</w:t>
      </w:r>
      <w:r w:rsidRPr="00AD5616">
        <w:rPr>
          <w:rFonts w:ascii="Arial" w:eastAsia="Calibri" w:hAnsi="Arial" w:cs="Arial"/>
          <w:color w:val="000000"/>
          <w:sz w:val="20"/>
          <w:szCs w:val="20"/>
          <w:lang w:val="en-GB"/>
        </w:rPr>
        <w:t xml:space="preserve">. </w:t>
      </w:r>
      <w:r w:rsidR="00806046">
        <w:rPr>
          <w:rFonts w:ascii="Arial" w:eastAsia="Calibri" w:hAnsi="Arial" w:cs="Arial"/>
          <w:color w:val="000000"/>
          <w:sz w:val="20"/>
          <w:szCs w:val="20"/>
          <w:lang w:val="en-GB"/>
        </w:rPr>
        <w:t xml:space="preserve">Curious </w:t>
      </w:r>
      <w:r w:rsidRPr="00AD5616">
        <w:rPr>
          <w:rFonts w:ascii="Arial" w:eastAsia="Calibri" w:hAnsi="Arial" w:cs="Arial"/>
          <w:color w:val="000000"/>
          <w:sz w:val="20"/>
          <w:szCs w:val="20"/>
          <w:lang w:val="en-GB"/>
        </w:rPr>
        <w:t>Ordovician palaeogeograph</w:t>
      </w:r>
      <w:r w:rsidR="00806046">
        <w:rPr>
          <w:rFonts w:ascii="Arial" w:eastAsia="Calibri" w:hAnsi="Arial" w:cs="Arial"/>
          <w:color w:val="000000"/>
          <w:sz w:val="20"/>
          <w:szCs w:val="20"/>
          <w:lang w:val="en-GB"/>
        </w:rPr>
        <w:t>y</w:t>
      </w:r>
      <w:r w:rsidR="00747529">
        <w:rPr>
          <w:rFonts w:ascii="Arial" w:eastAsia="Calibri" w:hAnsi="Arial" w:cs="Arial"/>
          <w:color w:val="000000"/>
          <w:sz w:val="20"/>
          <w:szCs w:val="20"/>
          <w:lang w:val="en-GB"/>
        </w:rPr>
        <w:t xml:space="preserve"> that appears impossible in </w:t>
      </w:r>
      <w:r w:rsidR="0094793E">
        <w:rPr>
          <w:rFonts w:ascii="Arial" w:eastAsia="Calibri" w:hAnsi="Arial" w:cs="Arial"/>
          <w:color w:val="000000"/>
          <w:sz w:val="20"/>
          <w:szCs w:val="20"/>
          <w:lang w:val="en-GB"/>
        </w:rPr>
        <w:t>its</w:t>
      </w:r>
      <w:r w:rsidR="00747529">
        <w:rPr>
          <w:rFonts w:ascii="Arial" w:eastAsia="Calibri" w:hAnsi="Arial" w:cs="Arial"/>
          <w:color w:val="000000"/>
          <w:sz w:val="20"/>
          <w:szCs w:val="20"/>
          <w:lang w:val="en-GB"/>
        </w:rPr>
        <w:t xml:space="preserve"> current configuration</w:t>
      </w:r>
      <w:r w:rsidR="00806046">
        <w:rPr>
          <w:rFonts w:ascii="Arial" w:eastAsia="Calibri" w:hAnsi="Arial" w:cs="Arial"/>
          <w:color w:val="000000"/>
          <w:sz w:val="20"/>
          <w:szCs w:val="20"/>
          <w:lang w:val="en-GB"/>
        </w:rPr>
        <w:t xml:space="preserve"> (eg. Fergusson et al., 1986; Fergusson</w:t>
      </w:r>
      <w:r w:rsidR="008A6DF1">
        <w:rPr>
          <w:rFonts w:ascii="Arial" w:eastAsia="Calibri" w:hAnsi="Arial" w:cs="Arial"/>
          <w:color w:val="000000"/>
          <w:sz w:val="20"/>
          <w:szCs w:val="20"/>
          <w:lang w:val="en-GB"/>
        </w:rPr>
        <w:t xml:space="preserve"> et al</w:t>
      </w:r>
      <w:r w:rsidR="00806046">
        <w:rPr>
          <w:rFonts w:ascii="Arial" w:eastAsia="Calibri" w:hAnsi="Arial" w:cs="Arial"/>
          <w:color w:val="000000"/>
          <w:sz w:val="20"/>
          <w:szCs w:val="20"/>
          <w:lang w:val="en-GB"/>
        </w:rPr>
        <w:t>, 1989; Willman et al., 2002),</w:t>
      </w:r>
      <w:r w:rsidR="00806046" w:rsidRPr="00806046">
        <w:rPr>
          <w:rFonts w:ascii="Arial" w:eastAsia="Calibri" w:hAnsi="Arial" w:cs="Arial"/>
          <w:color w:val="000000"/>
          <w:sz w:val="20"/>
          <w:szCs w:val="20"/>
          <w:lang w:val="en-GB"/>
        </w:rPr>
        <w:t xml:space="preserve"> </w:t>
      </w:r>
      <w:r w:rsidRPr="00AD5616">
        <w:rPr>
          <w:rFonts w:ascii="Arial" w:eastAsia="Calibri" w:hAnsi="Arial" w:cs="Arial"/>
          <w:color w:val="000000"/>
          <w:sz w:val="20"/>
          <w:szCs w:val="20"/>
          <w:lang w:val="en-GB"/>
        </w:rPr>
        <w:t xml:space="preserve">and regions of </w:t>
      </w:r>
      <w:r w:rsidR="0094793E">
        <w:rPr>
          <w:rFonts w:ascii="Arial" w:eastAsia="Calibri" w:hAnsi="Arial" w:cs="Arial"/>
          <w:color w:val="000000"/>
          <w:sz w:val="20"/>
          <w:szCs w:val="20"/>
          <w:lang w:val="en-GB"/>
        </w:rPr>
        <w:t xml:space="preserve">Ordovician </w:t>
      </w:r>
      <w:r w:rsidRPr="00AD5616">
        <w:rPr>
          <w:rFonts w:ascii="Arial" w:eastAsia="Calibri" w:hAnsi="Arial" w:cs="Arial"/>
          <w:color w:val="000000"/>
          <w:sz w:val="20"/>
          <w:szCs w:val="20"/>
          <w:lang w:val="en-GB"/>
        </w:rPr>
        <w:t>accretionary, back-arc and intra-plate character juxtaposed across younger</w:t>
      </w:r>
      <w:r w:rsidR="0099259F">
        <w:rPr>
          <w:rFonts w:ascii="Arial" w:eastAsia="Calibri" w:hAnsi="Arial" w:cs="Arial"/>
          <w:color w:val="000000"/>
          <w:sz w:val="20"/>
          <w:szCs w:val="20"/>
          <w:lang w:val="en-GB"/>
        </w:rPr>
        <w:t xml:space="preserve"> (Siluro-Devonian)</w:t>
      </w:r>
      <w:r w:rsidRPr="00AD5616">
        <w:rPr>
          <w:rFonts w:ascii="Arial" w:eastAsia="Calibri" w:hAnsi="Arial" w:cs="Arial"/>
          <w:color w:val="000000"/>
          <w:sz w:val="20"/>
          <w:szCs w:val="20"/>
          <w:lang w:val="en-GB"/>
        </w:rPr>
        <w:t xml:space="preserve"> faults/rifts exposed in Victoria</w:t>
      </w:r>
      <w:r w:rsidR="00ED4DE8">
        <w:rPr>
          <w:rFonts w:ascii="Arial" w:eastAsia="Calibri" w:hAnsi="Arial" w:cs="Arial"/>
          <w:color w:val="000000"/>
          <w:sz w:val="20"/>
          <w:szCs w:val="20"/>
          <w:lang w:val="en-GB"/>
        </w:rPr>
        <w:t xml:space="preserve"> (eg. the cold ‘accretionary’ Tabberabbera Zone juxtaposed against the hot ‘back-arc’ Omeo Zone across the </w:t>
      </w:r>
      <w:r w:rsidR="00033FF2">
        <w:rPr>
          <w:rFonts w:ascii="Arial" w:eastAsia="Calibri" w:hAnsi="Arial" w:cs="Arial"/>
          <w:color w:val="000000"/>
          <w:sz w:val="20"/>
          <w:szCs w:val="20"/>
          <w:lang w:val="en-GB"/>
        </w:rPr>
        <w:t xml:space="preserve">sub-vertical </w:t>
      </w:r>
      <w:r w:rsidR="00ED4DE8">
        <w:rPr>
          <w:rFonts w:ascii="Arial" w:eastAsia="Calibri" w:hAnsi="Arial" w:cs="Arial"/>
          <w:color w:val="000000"/>
          <w:sz w:val="20"/>
          <w:szCs w:val="20"/>
          <w:lang w:val="en-GB"/>
        </w:rPr>
        <w:t>Kiewa Fault)</w:t>
      </w:r>
      <w:r w:rsidRPr="00AD5616">
        <w:rPr>
          <w:rFonts w:ascii="Arial" w:eastAsia="Calibri" w:hAnsi="Arial" w:cs="Arial"/>
          <w:color w:val="000000"/>
          <w:sz w:val="20"/>
          <w:szCs w:val="20"/>
          <w:lang w:val="en-GB"/>
        </w:rPr>
        <w:t xml:space="preserve"> hint at</w:t>
      </w:r>
      <w:r w:rsidR="00EB6C4A">
        <w:rPr>
          <w:rFonts w:ascii="Arial" w:eastAsia="Calibri" w:hAnsi="Arial" w:cs="Arial"/>
          <w:color w:val="000000"/>
          <w:sz w:val="20"/>
          <w:szCs w:val="20"/>
          <w:lang w:val="en-GB"/>
        </w:rPr>
        <w:t xml:space="preserve"> profound</w:t>
      </w:r>
      <w:r w:rsidRPr="00AD5616">
        <w:rPr>
          <w:rFonts w:ascii="Arial" w:eastAsia="Calibri" w:hAnsi="Arial" w:cs="Arial"/>
          <w:color w:val="000000"/>
          <w:sz w:val="20"/>
          <w:szCs w:val="20"/>
          <w:lang w:val="en-GB"/>
        </w:rPr>
        <w:t xml:space="preserve"> </w:t>
      </w:r>
      <w:r w:rsidR="0099259F">
        <w:rPr>
          <w:rFonts w:ascii="Arial" w:eastAsia="Calibri" w:hAnsi="Arial" w:cs="Arial"/>
          <w:color w:val="000000"/>
          <w:sz w:val="20"/>
          <w:szCs w:val="20"/>
          <w:lang w:val="en-GB"/>
        </w:rPr>
        <w:t xml:space="preserve">Silurian </w:t>
      </w:r>
      <w:r w:rsidRPr="00AD5616">
        <w:rPr>
          <w:rFonts w:ascii="Arial" w:eastAsia="Calibri" w:hAnsi="Arial" w:cs="Arial"/>
          <w:color w:val="000000"/>
          <w:sz w:val="20"/>
          <w:szCs w:val="20"/>
          <w:lang w:val="en-GB"/>
        </w:rPr>
        <w:t xml:space="preserve">structural modification </w:t>
      </w:r>
      <w:r w:rsidR="00C87578">
        <w:rPr>
          <w:rFonts w:ascii="Arial" w:eastAsia="Calibri" w:hAnsi="Arial" w:cs="Arial"/>
          <w:color w:val="000000"/>
          <w:sz w:val="20"/>
          <w:szCs w:val="20"/>
          <w:lang w:val="en-GB"/>
        </w:rPr>
        <w:t>superimposed over</w:t>
      </w:r>
      <w:r w:rsidRPr="00AD5616">
        <w:rPr>
          <w:rFonts w:ascii="Arial" w:eastAsia="Calibri" w:hAnsi="Arial" w:cs="Arial"/>
          <w:color w:val="000000"/>
          <w:sz w:val="20"/>
          <w:szCs w:val="20"/>
          <w:lang w:val="en-GB"/>
        </w:rPr>
        <w:t xml:space="preserve"> a simpler</w:t>
      </w:r>
      <w:r w:rsidR="00ED4DE8">
        <w:rPr>
          <w:rFonts w:ascii="Arial" w:eastAsia="Calibri" w:hAnsi="Arial" w:cs="Arial"/>
          <w:color w:val="000000"/>
          <w:sz w:val="20"/>
          <w:szCs w:val="20"/>
          <w:lang w:val="en-GB"/>
        </w:rPr>
        <w:t>, larger,</w:t>
      </w:r>
      <w:r w:rsidRPr="00AD5616">
        <w:rPr>
          <w:rFonts w:ascii="Arial" w:eastAsia="Calibri" w:hAnsi="Arial" w:cs="Arial"/>
          <w:color w:val="000000"/>
          <w:sz w:val="20"/>
          <w:szCs w:val="20"/>
          <w:lang w:val="en-GB"/>
        </w:rPr>
        <w:t xml:space="preserve"> </w:t>
      </w:r>
      <w:r w:rsidR="0099259F">
        <w:rPr>
          <w:rFonts w:ascii="Arial" w:eastAsia="Calibri" w:hAnsi="Arial" w:cs="Arial"/>
          <w:color w:val="000000"/>
          <w:sz w:val="20"/>
          <w:szCs w:val="20"/>
          <w:lang w:val="en-GB"/>
        </w:rPr>
        <w:t xml:space="preserve">Ordovician </w:t>
      </w:r>
      <w:r w:rsidR="007C5E92">
        <w:rPr>
          <w:rFonts w:ascii="Arial" w:eastAsia="Calibri" w:hAnsi="Arial" w:cs="Arial"/>
          <w:color w:val="000000"/>
          <w:sz w:val="20"/>
          <w:szCs w:val="20"/>
          <w:lang w:val="en-GB"/>
        </w:rPr>
        <w:t>subduction-</w:t>
      </w:r>
      <w:r w:rsidRPr="00AD5616">
        <w:rPr>
          <w:rFonts w:ascii="Arial" w:eastAsia="Calibri" w:hAnsi="Arial" w:cs="Arial"/>
          <w:color w:val="000000"/>
          <w:sz w:val="20"/>
          <w:szCs w:val="20"/>
          <w:lang w:val="en-GB"/>
        </w:rPr>
        <w:t xml:space="preserve">accretion system. </w:t>
      </w:r>
    </w:p>
    <w:p w:rsidR="0099259F" w:rsidRDefault="00747529" w:rsidP="00796021">
      <w:pPr>
        <w:spacing w:line="252" w:lineRule="auto"/>
        <w:jc w:val="both"/>
        <w:rPr>
          <w:rFonts w:ascii="Arial" w:eastAsia="Calibri" w:hAnsi="Arial" w:cs="Arial"/>
          <w:color w:val="000000"/>
          <w:sz w:val="20"/>
          <w:szCs w:val="20"/>
          <w:lang w:val="en-GB"/>
        </w:rPr>
      </w:pPr>
      <w:r>
        <w:rPr>
          <w:rFonts w:ascii="Arial" w:eastAsia="Calibri" w:hAnsi="Arial" w:cs="Arial"/>
          <w:color w:val="000000"/>
          <w:sz w:val="20"/>
          <w:szCs w:val="20"/>
          <w:lang w:val="en-GB"/>
        </w:rPr>
        <w:t>The presence of</w:t>
      </w:r>
      <w:r w:rsidRPr="00796021">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 xml:space="preserve">a Precambrian </w:t>
      </w:r>
      <w:r w:rsidRPr="00796021">
        <w:rPr>
          <w:rFonts w:ascii="Arial" w:eastAsia="Calibri" w:hAnsi="Arial" w:cs="Arial"/>
          <w:color w:val="000000"/>
          <w:sz w:val="20"/>
          <w:szCs w:val="20"/>
          <w:lang w:val="en-GB"/>
        </w:rPr>
        <w:t xml:space="preserve">microcontinent </w:t>
      </w:r>
      <w:r w:rsidR="00033FF2">
        <w:rPr>
          <w:rFonts w:ascii="Arial" w:eastAsia="Calibri" w:hAnsi="Arial" w:cs="Arial"/>
          <w:color w:val="000000"/>
          <w:sz w:val="20"/>
          <w:szCs w:val="20"/>
          <w:lang w:val="en-GB"/>
        </w:rPr>
        <w:t>(Vandieland- Tasmania and the Selwyn Block; Cayley et al., 2002, 2011</w:t>
      </w:r>
      <w:r w:rsidR="00512CD9">
        <w:rPr>
          <w:rFonts w:ascii="Arial" w:eastAsia="Calibri" w:hAnsi="Arial" w:cs="Arial"/>
          <w:color w:val="000000"/>
          <w:sz w:val="20"/>
          <w:szCs w:val="20"/>
          <w:lang w:val="en-GB"/>
        </w:rPr>
        <w:t>b</w:t>
      </w:r>
      <w:r w:rsidR="00033FF2">
        <w:rPr>
          <w:rFonts w:ascii="Arial" w:eastAsia="Calibri" w:hAnsi="Arial" w:cs="Arial"/>
          <w:color w:val="000000"/>
          <w:sz w:val="20"/>
          <w:szCs w:val="20"/>
          <w:lang w:val="en-GB"/>
        </w:rPr>
        <w:t xml:space="preserve">; Cayley, 2011) </w:t>
      </w:r>
      <w:r w:rsidRPr="00796021">
        <w:rPr>
          <w:rFonts w:ascii="Arial" w:eastAsia="Calibri" w:hAnsi="Arial" w:cs="Arial"/>
          <w:color w:val="000000"/>
          <w:sz w:val="20"/>
          <w:szCs w:val="20"/>
          <w:lang w:val="en-GB"/>
        </w:rPr>
        <w:t xml:space="preserve">embedded within the </w:t>
      </w:r>
      <w:r>
        <w:rPr>
          <w:rFonts w:ascii="Arial" w:eastAsia="Calibri" w:hAnsi="Arial" w:cs="Arial"/>
          <w:color w:val="000000"/>
          <w:sz w:val="20"/>
          <w:szCs w:val="20"/>
          <w:lang w:val="en-GB"/>
        </w:rPr>
        <w:t xml:space="preserve">orogen interior </w:t>
      </w:r>
      <w:r w:rsidR="00033FF2">
        <w:rPr>
          <w:rFonts w:ascii="Arial" w:eastAsia="Calibri" w:hAnsi="Arial" w:cs="Arial"/>
          <w:color w:val="000000"/>
          <w:sz w:val="20"/>
          <w:szCs w:val="20"/>
          <w:lang w:val="en-GB"/>
        </w:rPr>
        <w:t>at a time when</w:t>
      </w:r>
      <w:r>
        <w:rPr>
          <w:rFonts w:ascii="Arial" w:eastAsia="Calibri" w:hAnsi="Arial" w:cs="Arial"/>
          <w:color w:val="000000"/>
          <w:sz w:val="20"/>
          <w:szCs w:val="20"/>
          <w:lang w:val="en-GB"/>
        </w:rPr>
        <w:t xml:space="preserve"> regions of similar-age Early Palaeozoic oceanic strata</w:t>
      </w:r>
      <w:r w:rsidR="00033FF2">
        <w:rPr>
          <w:rFonts w:ascii="Arial" w:eastAsia="Calibri" w:hAnsi="Arial" w:cs="Arial"/>
          <w:color w:val="000000"/>
          <w:sz w:val="20"/>
          <w:szCs w:val="20"/>
          <w:lang w:val="en-GB"/>
        </w:rPr>
        <w:t xml:space="preserve"> on either side appear to have developed</w:t>
      </w:r>
      <w:r w:rsidR="00EB6C4A">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contrasting</w:t>
      </w:r>
      <w:r w:rsidRPr="00796021">
        <w:rPr>
          <w:rFonts w:ascii="Arial" w:eastAsia="Calibri" w:hAnsi="Arial" w:cs="Arial"/>
          <w:color w:val="000000"/>
          <w:sz w:val="20"/>
          <w:szCs w:val="20"/>
          <w:lang w:val="en-GB"/>
        </w:rPr>
        <w:t xml:space="preserve"> accretionary</w:t>
      </w:r>
      <w:r>
        <w:rPr>
          <w:rFonts w:ascii="Arial" w:eastAsia="Calibri" w:hAnsi="Arial" w:cs="Arial"/>
          <w:color w:val="000000"/>
          <w:sz w:val="20"/>
          <w:szCs w:val="20"/>
          <w:lang w:val="en-GB"/>
        </w:rPr>
        <w:t xml:space="preserve"> (Tabberabbera)</w:t>
      </w:r>
      <w:r w:rsidRPr="00796021">
        <w:rPr>
          <w:rFonts w:ascii="Arial" w:eastAsia="Calibri" w:hAnsi="Arial" w:cs="Arial"/>
          <w:color w:val="000000"/>
          <w:sz w:val="20"/>
          <w:szCs w:val="20"/>
          <w:lang w:val="en-GB"/>
        </w:rPr>
        <w:t xml:space="preserve"> and intra-plate</w:t>
      </w:r>
      <w:r>
        <w:rPr>
          <w:rFonts w:ascii="Arial" w:eastAsia="Calibri" w:hAnsi="Arial" w:cs="Arial"/>
          <w:color w:val="000000"/>
          <w:sz w:val="20"/>
          <w:szCs w:val="20"/>
          <w:lang w:val="en-GB"/>
        </w:rPr>
        <w:t xml:space="preserve"> (Bendigo Zone)</w:t>
      </w:r>
      <w:r w:rsidRPr="00796021">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 xml:space="preserve">structural and stratigraphic </w:t>
      </w:r>
      <w:r w:rsidRPr="00796021">
        <w:rPr>
          <w:rFonts w:ascii="Arial" w:eastAsia="Calibri" w:hAnsi="Arial" w:cs="Arial"/>
          <w:color w:val="000000"/>
          <w:sz w:val="20"/>
          <w:szCs w:val="20"/>
          <w:lang w:val="en-GB"/>
        </w:rPr>
        <w:t>character</w:t>
      </w:r>
      <w:r w:rsidR="00EB6C4A">
        <w:rPr>
          <w:rFonts w:ascii="Arial" w:eastAsia="Calibri" w:hAnsi="Arial" w:cs="Arial"/>
          <w:color w:val="000000"/>
          <w:sz w:val="20"/>
          <w:szCs w:val="20"/>
          <w:lang w:val="en-GB"/>
        </w:rPr>
        <w:t>s</w:t>
      </w:r>
      <w:r w:rsidR="007C5E92">
        <w:rPr>
          <w:rFonts w:ascii="Arial" w:eastAsia="Calibri" w:hAnsi="Arial" w:cs="Arial"/>
          <w:color w:val="000000"/>
          <w:sz w:val="20"/>
          <w:szCs w:val="20"/>
          <w:lang w:val="en-GB"/>
        </w:rPr>
        <w:t xml:space="preserve"> proximal to the eastern seaboard of Gondwana</w:t>
      </w:r>
      <w:r w:rsidRPr="00796021">
        <w:rPr>
          <w:rFonts w:ascii="Arial" w:eastAsia="Calibri" w:hAnsi="Arial" w:cs="Arial"/>
          <w:color w:val="000000"/>
          <w:sz w:val="20"/>
          <w:szCs w:val="20"/>
          <w:lang w:val="en-GB"/>
        </w:rPr>
        <w:t>,</w:t>
      </w:r>
      <w:r>
        <w:rPr>
          <w:rFonts w:ascii="Arial" w:eastAsia="Calibri" w:hAnsi="Arial" w:cs="Arial"/>
          <w:color w:val="000000"/>
          <w:sz w:val="20"/>
          <w:szCs w:val="20"/>
          <w:lang w:val="en-GB"/>
        </w:rPr>
        <w:t xml:space="preserve"> suggests a west-Pacific-style system where </w:t>
      </w:r>
      <w:r w:rsidR="00EB6C4A">
        <w:rPr>
          <w:rFonts w:ascii="Arial" w:eastAsia="Calibri" w:hAnsi="Arial" w:cs="Arial"/>
          <w:color w:val="000000"/>
          <w:sz w:val="20"/>
          <w:szCs w:val="20"/>
          <w:lang w:val="en-GB"/>
        </w:rPr>
        <w:t xml:space="preserve">a </w:t>
      </w:r>
      <w:r>
        <w:rPr>
          <w:rFonts w:ascii="Arial" w:eastAsia="Calibri" w:hAnsi="Arial" w:cs="Arial"/>
          <w:color w:val="000000"/>
          <w:sz w:val="20"/>
          <w:szCs w:val="20"/>
          <w:lang w:val="en-GB"/>
        </w:rPr>
        <w:t xml:space="preserve">microcontinent </w:t>
      </w:r>
      <w:r w:rsidR="00C87578">
        <w:rPr>
          <w:rFonts w:ascii="Arial" w:eastAsia="Calibri" w:hAnsi="Arial" w:cs="Arial"/>
          <w:color w:val="000000"/>
          <w:sz w:val="20"/>
          <w:szCs w:val="20"/>
          <w:lang w:val="en-GB"/>
        </w:rPr>
        <w:t xml:space="preserve">has </w:t>
      </w:r>
      <w:r>
        <w:rPr>
          <w:rFonts w:ascii="Arial" w:eastAsia="Calibri" w:hAnsi="Arial" w:cs="Arial"/>
          <w:color w:val="000000"/>
          <w:sz w:val="20"/>
          <w:szCs w:val="20"/>
          <w:lang w:val="en-GB"/>
        </w:rPr>
        <w:t>disrupt</w:t>
      </w:r>
      <w:r w:rsidR="00EB6C4A">
        <w:rPr>
          <w:rFonts w:ascii="Arial" w:eastAsia="Calibri" w:hAnsi="Arial" w:cs="Arial"/>
          <w:color w:val="000000"/>
          <w:sz w:val="20"/>
          <w:szCs w:val="20"/>
          <w:lang w:val="en-GB"/>
        </w:rPr>
        <w:t>ed</w:t>
      </w:r>
      <w:r>
        <w:rPr>
          <w:rFonts w:ascii="Arial" w:eastAsia="Calibri" w:hAnsi="Arial" w:cs="Arial"/>
          <w:color w:val="000000"/>
          <w:sz w:val="20"/>
          <w:szCs w:val="20"/>
          <w:lang w:val="en-GB"/>
        </w:rPr>
        <w:t xml:space="preserve"> and modif</w:t>
      </w:r>
      <w:r w:rsidR="00EB6C4A">
        <w:rPr>
          <w:rFonts w:ascii="Arial" w:eastAsia="Calibri" w:hAnsi="Arial" w:cs="Arial"/>
          <w:color w:val="000000"/>
          <w:sz w:val="20"/>
          <w:szCs w:val="20"/>
          <w:lang w:val="en-GB"/>
        </w:rPr>
        <w:t>ied</w:t>
      </w:r>
      <w:r>
        <w:rPr>
          <w:rFonts w:ascii="Arial" w:eastAsia="Calibri" w:hAnsi="Arial" w:cs="Arial"/>
          <w:color w:val="000000"/>
          <w:sz w:val="20"/>
          <w:szCs w:val="20"/>
          <w:lang w:val="en-GB"/>
        </w:rPr>
        <w:t xml:space="preserve"> </w:t>
      </w:r>
      <w:r w:rsidR="00033FF2">
        <w:rPr>
          <w:rFonts w:ascii="Arial" w:eastAsia="Calibri" w:hAnsi="Arial" w:cs="Arial"/>
          <w:color w:val="000000"/>
          <w:sz w:val="20"/>
          <w:szCs w:val="20"/>
          <w:lang w:val="en-GB"/>
        </w:rPr>
        <w:t xml:space="preserve">the development of </w:t>
      </w:r>
      <w:r w:rsidR="00EB6C4A">
        <w:rPr>
          <w:rFonts w:ascii="Arial" w:eastAsia="Calibri" w:hAnsi="Arial" w:cs="Arial"/>
          <w:color w:val="000000"/>
          <w:sz w:val="20"/>
          <w:szCs w:val="20"/>
          <w:lang w:val="en-GB"/>
        </w:rPr>
        <w:t xml:space="preserve">a </w:t>
      </w:r>
      <w:r>
        <w:rPr>
          <w:rFonts w:ascii="Arial" w:eastAsia="Calibri" w:hAnsi="Arial" w:cs="Arial"/>
          <w:color w:val="000000"/>
          <w:sz w:val="20"/>
          <w:szCs w:val="20"/>
          <w:lang w:val="en-GB"/>
        </w:rPr>
        <w:t xml:space="preserve">continent-fringing subduction system.  </w:t>
      </w:r>
      <w:r w:rsidRPr="00AD5616">
        <w:rPr>
          <w:rFonts w:ascii="Arial" w:eastAsia="Calibri" w:hAnsi="Arial" w:cs="Arial"/>
          <w:color w:val="000000"/>
          <w:sz w:val="20"/>
          <w:szCs w:val="20"/>
          <w:lang w:val="en-GB"/>
        </w:rPr>
        <w:t xml:space="preserve"> </w:t>
      </w:r>
      <w:r w:rsidR="00AD5616" w:rsidRPr="00AD5616">
        <w:rPr>
          <w:rFonts w:ascii="Arial" w:eastAsia="Calibri" w:hAnsi="Arial" w:cs="Arial"/>
          <w:color w:val="000000"/>
          <w:sz w:val="20"/>
          <w:szCs w:val="20"/>
          <w:lang w:val="en-GB"/>
        </w:rPr>
        <w:t xml:space="preserve">Mirroring of </w:t>
      </w:r>
      <w:r w:rsidR="0099259F">
        <w:rPr>
          <w:rFonts w:ascii="Arial" w:eastAsia="Calibri" w:hAnsi="Arial" w:cs="Arial"/>
          <w:color w:val="000000"/>
          <w:sz w:val="20"/>
          <w:szCs w:val="20"/>
          <w:lang w:val="en-GB"/>
        </w:rPr>
        <w:t>Ordovician</w:t>
      </w:r>
      <w:r w:rsidR="00AD5616" w:rsidRPr="00AD5616">
        <w:rPr>
          <w:rFonts w:ascii="Arial" w:eastAsia="Calibri" w:hAnsi="Arial" w:cs="Arial"/>
          <w:color w:val="000000"/>
          <w:sz w:val="20"/>
          <w:szCs w:val="20"/>
          <w:lang w:val="en-GB"/>
        </w:rPr>
        <w:t xml:space="preserve"> geology, also in Victoria</w:t>
      </w:r>
      <w:r w:rsidR="00442062">
        <w:rPr>
          <w:rFonts w:ascii="Arial" w:eastAsia="Calibri" w:hAnsi="Arial" w:cs="Arial"/>
          <w:color w:val="000000"/>
          <w:sz w:val="20"/>
          <w:szCs w:val="20"/>
          <w:lang w:val="en-GB"/>
        </w:rPr>
        <w:t xml:space="preserve"> (in blue, Figures 2,</w:t>
      </w:r>
      <w:r w:rsidR="005168B7">
        <w:rPr>
          <w:rFonts w:ascii="Arial" w:eastAsia="Calibri" w:hAnsi="Arial" w:cs="Arial"/>
          <w:color w:val="000000"/>
          <w:sz w:val="20"/>
          <w:szCs w:val="20"/>
          <w:lang w:val="en-GB"/>
        </w:rPr>
        <w:t xml:space="preserve"> </w:t>
      </w:r>
      <w:r w:rsidR="00442062">
        <w:rPr>
          <w:rFonts w:ascii="Arial" w:eastAsia="Calibri" w:hAnsi="Arial" w:cs="Arial"/>
          <w:color w:val="000000"/>
          <w:sz w:val="20"/>
          <w:szCs w:val="20"/>
          <w:lang w:val="en-GB"/>
        </w:rPr>
        <w:t>3)</w:t>
      </w:r>
      <w:r w:rsidR="00AD5616" w:rsidRPr="00AD5616">
        <w:rPr>
          <w:rFonts w:ascii="Arial" w:eastAsia="Calibri" w:hAnsi="Arial" w:cs="Arial"/>
          <w:color w:val="000000"/>
          <w:sz w:val="20"/>
          <w:szCs w:val="20"/>
          <w:lang w:val="en-GB"/>
        </w:rPr>
        <w:t xml:space="preserve">, reveals </w:t>
      </w:r>
      <w:r w:rsidR="0099259F">
        <w:rPr>
          <w:rFonts w:ascii="Arial" w:eastAsia="Calibri" w:hAnsi="Arial" w:cs="Arial"/>
          <w:color w:val="000000"/>
          <w:sz w:val="20"/>
          <w:szCs w:val="20"/>
          <w:lang w:val="en-GB"/>
        </w:rPr>
        <w:t xml:space="preserve">the presence of </w:t>
      </w:r>
      <w:r w:rsidR="00AD5616" w:rsidRPr="00AD5616">
        <w:rPr>
          <w:rFonts w:ascii="Arial" w:eastAsia="Calibri" w:hAnsi="Arial" w:cs="Arial"/>
          <w:color w:val="000000"/>
          <w:sz w:val="20"/>
          <w:szCs w:val="20"/>
          <w:lang w:val="en-GB"/>
        </w:rPr>
        <w:t>large scale</w:t>
      </w:r>
      <w:r w:rsidR="0099259F">
        <w:rPr>
          <w:rFonts w:ascii="Arial" w:eastAsia="Calibri" w:hAnsi="Arial" w:cs="Arial"/>
          <w:color w:val="000000"/>
          <w:sz w:val="20"/>
          <w:szCs w:val="20"/>
          <w:lang w:val="en-GB"/>
        </w:rPr>
        <w:t>, s</w:t>
      </w:r>
      <w:r w:rsidR="00AD5616" w:rsidRPr="00AD5616">
        <w:rPr>
          <w:rFonts w:ascii="Arial" w:eastAsia="Calibri" w:hAnsi="Arial" w:cs="Arial"/>
          <w:color w:val="000000"/>
          <w:sz w:val="20"/>
          <w:szCs w:val="20"/>
          <w:lang w:val="en-GB"/>
        </w:rPr>
        <w:t xml:space="preserve">ubvertical </w:t>
      </w:r>
      <w:r w:rsidR="0099259F">
        <w:rPr>
          <w:rFonts w:ascii="Arial" w:eastAsia="Calibri" w:hAnsi="Arial" w:cs="Arial"/>
          <w:color w:val="000000"/>
          <w:sz w:val="20"/>
          <w:szCs w:val="20"/>
          <w:lang w:val="en-GB"/>
        </w:rPr>
        <w:t>Silurian</w:t>
      </w:r>
      <w:r w:rsidR="00033FF2">
        <w:rPr>
          <w:rFonts w:ascii="Arial" w:eastAsia="Calibri" w:hAnsi="Arial" w:cs="Arial"/>
          <w:color w:val="000000"/>
          <w:sz w:val="20"/>
          <w:szCs w:val="20"/>
          <w:lang w:val="en-GB"/>
        </w:rPr>
        <w:t>-age</w:t>
      </w:r>
      <w:r w:rsidR="0099259F">
        <w:rPr>
          <w:rFonts w:ascii="Arial" w:eastAsia="Calibri" w:hAnsi="Arial" w:cs="Arial"/>
          <w:color w:val="000000"/>
          <w:sz w:val="20"/>
          <w:szCs w:val="20"/>
          <w:lang w:val="en-GB"/>
        </w:rPr>
        <w:t xml:space="preserve"> </w:t>
      </w:r>
      <w:r w:rsidR="00AD5616" w:rsidRPr="00AD5616">
        <w:rPr>
          <w:rFonts w:ascii="Arial" w:eastAsia="Calibri" w:hAnsi="Arial" w:cs="Arial"/>
          <w:color w:val="000000"/>
          <w:sz w:val="20"/>
          <w:szCs w:val="20"/>
          <w:lang w:val="en-GB"/>
        </w:rPr>
        <w:t xml:space="preserve">oroclinal (mega) folds, including </w:t>
      </w:r>
      <w:r w:rsidR="0099259F">
        <w:rPr>
          <w:rFonts w:ascii="Arial" w:eastAsia="Calibri" w:hAnsi="Arial" w:cs="Arial"/>
          <w:color w:val="000000"/>
          <w:sz w:val="20"/>
          <w:szCs w:val="20"/>
          <w:lang w:val="en-GB"/>
        </w:rPr>
        <w:t xml:space="preserve">a fold limb – the Tabberabbera Zone – apparently wrapped clockwise </w:t>
      </w:r>
      <w:r w:rsidR="00AD5616" w:rsidRPr="00AD5616">
        <w:rPr>
          <w:rFonts w:ascii="Arial" w:eastAsia="Calibri" w:hAnsi="Arial" w:cs="Arial"/>
          <w:color w:val="000000"/>
          <w:sz w:val="20"/>
          <w:szCs w:val="20"/>
          <w:lang w:val="en-GB"/>
        </w:rPr>
        <w:t xml:space="preserve">around </w:t>
      </w:r>
      <w:r w:rsidR="0099259F">
        <w:rPr>
          <w:rFonts w:ascii="Arial" w:eastAsia="Calibri" w:hAnsi="Arial" w:cs="Arial"/>
          <w:color w:val="000000"/>
          <w:sz w:val="20"/>
          <w:szCs w:val="20"/>
          <w:lang w:val="en-GB"/>
        </w:rPr>
        <w:t>the northern margin of</w:t>
      </w:r>
      <w:r>
        <w:rPr>
          <w:rFonts w:ascii="Arial" w:eastAsia="Calibri" w:hAnsi="Arial" w:cs="Arial"/>
          <w:color w:val="000000"/>
          <w:sz w:val="20"/>
          <w:szCs w:val="20"/>
          <w:lang w:val="en-GB"/>
        </w:rPr>
        <w:t xml:space="preserve"> </w:t>
      </w:r>
      <w:r w:rsidR="00AD5616" w:rsidRPr="00AD5616">
        <w:rPr>
          <w:rFonts w:ascii="Arial" w:eastAsia="Calibri" w:hAnsi="Arial" w:cs="Arial"/>
          <w:color w:val="000000"/>
          <w:sz w:val="20"/>
          <w:szCs w:val="20"/>
          <w:lang w:val="en-GB"/>
        </w:rPr>
        <w:t xml:space="preserve">Vandieland. </w:t>
      </w:r>
      <w:r w:rsidR="0099259F">
        <w:rPr>
          <w:rFonts w:ascii="Arial" w:eastAsia="Calibri" w:hAnsi="Arial" w:cs="Arial"/>
          <w:color w:val="000000"/>
          <w:sz w:val="20"/>
          <w:szCs w:val="20"/>
          <w:lang w:val="en-GB"/>
        </w:rPr>
        <w:t>These oroclinal fold limbs</w:t>
      </w:r>
      <w:r w:rsidR="00033FF2">
        <w:rPr>
          <w:rFonts w:ascii="Arial" w:eastAsia="Calibri" w:hAnsi="Arial" w:cs="Arial"/>
          <w:color w:val="000000"/>
          <w:sz w:val="20"/>
          <w:szCs w:val="20"/>
          <w:lang w:val="en-GB"/>
        </w:rPr>
        <w:t xml:space="preserve"> appear to have formed at the exact same time that large sub-vertical strike-slip faults </w:t>
      </w:r>
      <w:r w:rsidR="007C5E92">
        <w:rPr>
          <w:rFonts w:ascii="Arial" w:eastAsia="Calibri" w:hAnsi="Arial" w:cs="Arial"/>
          <w:color w:val="000000"/>
          <w:sz w:val="20"/>
          <w:szCs w:val="20"/>
          <w:lang w:val="en-GB"/>
        </w:rPr>
        <w:t xml:space="preserve">and rifts </w:t>
      </w:r>
      <w:r w:rsidR="00033FF2">
        <w:rPr>
          <w:rFonts w:ascii="Arial" w:eastAsia="Calibri" w:hAnsi="Arial" w:cs="Arial"/>
          <w:color w:val="000000"/>
          <w:sz w:val="20"/>
          <w:szCs w:val="20"/>
          <w:lang w:val="en-GB"/>
        </w:rPr>
        <w:t xml:space="preserve">were active within the Tasmanides. Combined, the </w:t>
      </w:r>
      <w:r w:rsidR="00EB6C4A">
        <w:rPr>
          <w:rFonts w:ascii="Arial" w:eastAsia="Calibri" w:hAnsi="Arial" w:cs="Arial"/>
          <w:color w:val="000000"/>
          <w:sz w:val="20"/>
          <w:szCs w:val="20"/>
          <w:lang w:val="en-GB"/>
        </w:rPr>
        <w:t xml:space="preserve">Silurian </w:t>
      </w:r>
      <w:r w:rsidR="00033FF2">
        <w:rPr>
          <w:rFonts w:ascii="Arial" w:eastAsia="Calibri" w:hAnsi="Arial" w:cs="Arial"/>
          <w:color w:val="000000"/>
          <w:sz w:val="20"/>
          <w:szCs w:val="20"/>
          <w:lang w:val="en-GB"/>
        </w:rPr>
        <w:t>oroclines and strike-slip faults</w:t>
      </w:r>
      <w:r w:rsidR="00EB6C4A">
        <w:rPr>
          <w:rFonts w:ascii="Arial" w:eastAsia="Calibri" w:hAnsi="Arial" w:cs="Arial"/>
          <w:color w:val="000000"/>
          <w:sz w:val="20"/>
          <w:szCs w:val="20"/>
          <w:lang w:val="en-GB"/>
        </w:rPr>
        <w:t xml:space="preserve"> have completely re</w:t>
      </w:r>
      <w:r w:rsidR="007C5E92">
        <w:rPr>
          <w:rFonts w:ascii="Arial" w:eastAsia="Calibri" w:hAnsi="Arial" w:cs="Arial"/>
          <w:color w:val="000000"/>
          <w:sz w:val="20"/>
          <w:szCs w:val="20"/>
          <w:lang w:val="en-GB"/>
        </w:rPr>
        <w:t>arranged</w:t>
      </w:r>
      <w:r w:rsidR="00EB6C4A">
        <w:rPr>
          <w:rFonts w:ascii="Arial" w:eastAsia="Calibri" w:hAnsi="Arial" w:cs="Arial"/>
          <w:color w:val="000000"/>
          <w:sz w:val="20"/>
          <w:szCs w:val="20"/>
          <w:lang w:val="en-GB"/>
        </w:rPr>
        <w:t xml:space="preserve"> pre-Silurian Victorian geology, and thus</w:t>
      </w:r>
      <w:r w:rsidR="00033FF2">
        <w:rPr>
          <w:rFonts w:ascii="Arial" w:eastAsia="Calibri" w:hAnsi="Arial" w:cs="Arial"/>
          <w:color w:val="000000"/>
          <w:sz w:val="20"/>
          <w:szCs w:val="20"/>
          <w:lang w:val="en-GB"/>
        </w:rPr>
        <w:t xml:space="preserve"> </w:t>
      </w:r>
      <w:r w:rsidR="0099259F">
        <w:rPr>
          <w:rFonts w:ascii="Arial" w:eastAsia="Calibri" w:hAnsi="Arial" w:cs="Arial"/>
          <w:color w:val="000000"/>
          <w:sz w:val="20"/>
          <w:szCs w:val="20"/>
          <w:lang w:val="en-GB"/>
        </w:rPr>
        <w:t xml:space="preserve">form the foundation of the Lachlan Orocline concept. </w:t>
      </w:r>
    </w:p>
    <w:p w:rsidR="00EB6C4A" w:rsidRDefault="00033FF2" w:rsidP="00796021">
      <w:pPr>
        <w:spacing w:line="252" w:lineRule="auto"/>
        <w:jc w:val="both"/>
        <w:rPr>
          <w:rFonts w:ascii="Arial" w:eastAsia="Calibri" w:hAnsi="Arial" w:cs="Arial"/>
          <w:color w:val="000000"/>
          <w:sz w:val="20"/>
          <w:szCs w:val="20"/>
          <w:lang w:val="en-GB"/>
        </w:rPr>
      </w:pPr>
      <w:r>
        <w:rPr>
          <w:rFonts w:ascii="Arial" w:eastAsia="Calibri" w:hAnsi="Arial" w:cs="Arial"/>
          <w:color w:val="000000"/>
          <w:sz w:val="20"/>
          <w:szCs w:val="20"/>
          <w:lang w:val="en-GB"/>
        </w:rPr>
        <w:t xml:space="preserve">The </w:t>
      </w:r>
      <w:r w:rsidR="00EB6C4A">
        <w:rPr>
          <w:rFonts w:ascii="Arial" w:eastAsia="Calibri" w:hAnsi="Arial" w:cs="Arial"/>
          <w:color w:val="000000"/>
          <w:sz w:val="20"/>
          <w:szCs w:val="20"/>
          <w:lang w:val="en-GB"/>
        </w:rPr>
        <w:t>huge</w:t>
      </w:r>
      <w:r>
        <w:rPr>
          <w:rFonts w:ascii="Arial" w:eastAsia="Calibri" w:hAnsi="Arial" w:cs="Arial"/>
          <w:color w:val="000000"/>
          <w:sz w:val="20"/>
          <w:szCs w:val="20"/>
          <w:lang w:val="en-GB"/>
        </w:rPr>
        <w:t xml:space="preserve"> </w:t>
      </w:r>
      <w:r w:rsidR="00EB6C4A">
        <w:rPr>
          <w:rFonts w:ascii="Arial" w:eastAsia="Calibri" w:hAnsi="Arial" w:cs="Arial"/>
          <w:color w:val="000000"/>
          <w:sz w:val="20"/>
          <w:szCs w:val="20"/>
          <w:lang w:val="en-GB"/>
        </w:rPr>
        <w:t>amplitude</w:t>
      </w:r>
      <w:r>
        <w:rPr>
          <w:rFonts w:ascii="Arial" w:eastAsia="Calibri" w:hAnsi="Arial" w:cs="Arial"/>
          <w:color w:val="000000"/>
          <w:sz w:val="20"/>
          <w:szCs w:val="20"/>
          <w:lang w:val="en-GB"/>
        </w:rPr>
        <w:t xml:space="preserve"> of the oroclines and </w:t>
      </w:r>
      <w:r w:rsidR="00EB6C4A">
        <w:rPr>
          <w:rFonts w:ascii="Arial" w:eastAsia="Calibri" w:hAnsi="Arial" w:cs="Arial"/>
          <w:color w:val="000000"/>
          <w:sz w:val="20"/>
          <w:szCs w:val="20"/>
          <w:lang w:val="en-GB"/>
        </w:rPr>
        <w:t xml:space="preserve">the large magnitude of </w:t>
      </w:r>
      <w:r>
        <w:rPr>
          <w:rFonts w:ascii="Arial" w:eastAsia="Calibri" w:hAnsi="Arial" w:cs="Arial"/>
          <w:color w:val="000000"/>
          <w:sz w:val="20"/>
          <w:szCs w:val="20"/>
          <w:lang w:val="en-GB"/>
        </w:rPr>
        <w:t>strike-slip</w:t>
      </w:r>
      <w:r w:rsidR="00EB6C4A">
        <w:rPr>
          <w:rFonts w:ascii="Arial" w:eastAsia="Calibri" w:hAnsi="Arial" w:cs="Arial"/>
          <w:color w:val="000000"/>
          <w:sz w:val="20"/>
          <w:szCs w:val="20"/>
          <w:lang w:val="en-GB"/>
        </w:rPr>
        <w:t xml:space="preserve"> fault displacements mapped along </w:t>
      </w:r>
      <w:r w:rsidR="00900D17">
        <w:rPr>
          <w:rFonts w:ascii="Arial" w:eastAsia="Calibri" w:hAnsi="Arial" w:cs="Arial"/>
          <w:color w:val="000000"/>
          <w:sz w:val="20"/>
          <w:szCs w:val="20"/>
          <w:lang w:val="en-GB"/>
        </w:rPr>
        <w:t xml:space="preserve">northerly-trending </w:t>
      </w:r>
      <w:r w:rsidR="00EB6C4A">
        <w:rPr>
          <w:rFonts w:ascii="Arial" w:eastAsia="Calibri" w:hAnsi="Arial" w:cs="Arial"/>
          <w:color w:val="000000"/>
          <w:sz w:val="20"/>
          <w:szCs w:val="20"/>
          <w:lang w:val="en-GB"/>
        </w:rPr>
        <w:t>Silurian-age</w:t>
      </w:r>
      <w:r>
        <w:rPr>
          <w:rFonts w:ascii="Arial" w:eastAsia="Calibri" w:hAnsi="Arial" w:cs="Arial"/>
          <w:color w:val="000000"/>
          <w:sz w:val="20"/>
          <w:szCs w:val="20"/>
          <w:lang w:val="en-GB"/>
        </w:rPr>
        <w:t xml:space="preserve"> faults in Victoria implies that </w:t>
      </w:r>
      <w:r w:rsidR="00EB6C4A">
        <w:rPr>
          <w:rFonts w:ascii="Arial" w:eastAsia="Calibri" w:hAnsi="Arial" w:cs="Arial"/>
          <w:color w:val="000000"/>
          <w:sz w:val="20"/>
          <w:szCs w:val="20"/>
          <w:lang w:val="en-GB"/>
        </w:rPr>
        <w:t>these</w:t>
      </w:r>
      <w:r>
        <w:rPr>
          <w:rFonts w:ascii="Arial" w:eastAsia="Calibri" w:hAnsi="Arial" w:cs="Arial"/>
          <w:color w:val="000000"/>
          <w:sz w:val="20"/>
          <w:szCs w:val="20"/>
          <w:lang w:val="en-GB"/>
        </w:rPr>
        <w:t xml:space="preserve"> influences must extend </w:t>
      </w:r>
      <w:r w:rsidR="00EB6C4A">
        <w:rPr>
          <w:rFonts w:ascii="Arial" w:eastAsia="Calibri" w:hAnsi="Arial" w:cs="Arial"/>
          <w:color w:val="000000"/>
          <w:sz w:val="20"/>
          <w:szCs w:val="20"/>
          <w:lang w:val="en-GB"/>
        </w:rPr>
        <w:t>interstate</w:t>
      </w:r>
      <w:r>
        <w:rPr>
          <w:rFonts w:ascii="Arial" w:eastAsia="Calibri" w:hAnsi="Arial" w:cs="Arial"/>
          <w:color w:val="000000"/>
          <w:sz w:val="20"/>
          <w:szCs w:val="20"/>
          <w:lang w:val="en-GB"/>
        </w:rPr>
        <w:t>. Geophysics now constrains these influences</w:t>
      </w:r>
      <w:r w:rsidR="0099259F">
        <w:rPr>
          <w:rFonts w:ascii="Arial" w:eastAsia="Calibri" w:hAnsi="Arial" w:cs="Arial"/>
          <w:color w:val="000000"/>
          <w:sz w:val="20"/>
          <w:szCs w:val="20"/>
          <w:lang w:val="en-GB"/>
        </w:rPr>
        <w:t xml:space="preserve">. </w:t>
      </w:r>
    </w:p>
    <w:p w:rsidR="007C5E92" w:rsidRDefault="00EB6C4A" w:rsidP="00796021">
      <w:pPr>
        <w:spacing w:line="252" w:lineRule="auto"/>
        <w:jc w:val="both"/>
        <w:rPr>
          <w:rFonts w:ascii="Arial" w:eastAsia="Calibri" w:hAnsi="Arial" w:cs="Arial"/>
          <w:color w:val="000000"/>
          <w:sz w:val="20"/>
          <w:szCs w:val="20"/>
          <w:lang w:val="en-GB"/>
        </w:rPr>
      </w:pPr>
      <w:r>
        <w:rPr>
          <w:rFonts w:ascii="Arial" w:eastAsia="Calibri" w:hAnsi="Arial" w:cs="Arial"/>
          <w:color w:val="000000"/>
          <w:sz w:val="20"/>
          <w:szCs w:val="20"/>
          <w:lang w:val="en-GB"/>
        </w:rPr>
        <w:t>A</w:t>
      </w:r>
      <w:r w:rsidR="0099259F">
        <w:rPr>
          <w:rFonts w:ascii="Arial" w:eastAsia="Calibri" w:hAnsi="Arial" w:cs="Arial"/>
          <w:color w:val="000000"/>
          <w:sz w:val="20"/>
          <w:szCs w:val="20"/>
          <w:lang w:val="en-GB"/>
        </w:rPr>
        <w:t xml:space="preserve">eromagnetic data </w:t>
      </w:r>
      <w:r>
        <w:rPr>
          <w:rFonts w:ascii="Arial" w:eastAsia="Calibri" w:hAnsi="Arial" w:cs="Arial"/>
          <w:color w:val="000000"/>
          <w:sz w:val="20"/>
          <w:szCs w:val="20"/>
          <w:lang w:val="en-GB"/>
        </w:rPr>
        <w:t xml:space="preserve">extends </w:t>
      </w:r>
      <w:r w:rsidR="0099259F">
        <w:rPr>
          <w:rFonts w:ascii="Arial" w:eastAsia="Calibri" w:hAnsi="Arial" w:cs="Arial"/>
          <w:color w:val="000000"/>
          <w:sz w:val="20"/>
          <w:szCs w:val="20"/>
          <w:lang w:val="en-GB"/>
        </w:rPr>
        <w:t xml:space="preserve">the Victorian constraints into NSW to provide </w:t>
      </w:r>
      <w:r>
        <w:rPr>
          <w:rFonts w:ascii="Arial" w:eastAsia="Calibri" w:hAnsi="Arial" w:cs="Arial"/>
          <w:color w:val="000000"/>
          <w:sz w:val="20"/>
          <w:szCs w:val="20"/>
          <w:lang w:val="en-GB"/>
        </w:rPr>
        <w:t>re</w:t>
      </w:r>
      <w:r w:rsidR="0099259F">
        <w:rPr>
          <w:rFonts w:ascii="Arial" w:eastAsia="Calibri" w:hAnsi="Arial" w:cs="Arial"/>
          <w:color w:val="000000"/>
          <w:sz w:val="20"/>
          <w:szCs w:val="20"/>
          <w:lang w:val="en-GB"/>
        </w:rPr>
        <w:t xml:space="preserve">gional context and support for previous models that </w:t>
      </w:r>
      <w:r w:rsidR="00900D17">
        <w:rPr>
          <w:rFonts w:ascii="Arial" w:eastAsia="Calibri" w:hAnsi="Arial" w:cs="Arial"/>
          <w:color w:val="000000"/>
          <w:sz w:val="20"/>
          <w:szCs w:val="20"/>
          <w:lang w:val="en-GB"/>
        </w:rPr>
        <w:t xml:space="preserve">independently </w:t>
      </w:r>
      <w:r w:rsidR="0099259F">
        <w:rPr>
          <w:rFonts w:ascii="Arial" w:eastAsia="Calibri" w:hAnsi="Arial" w:cs="Arial"/>
          <w:color w:val="000000"/>
          <w:sz w:val="20"/>
          <w:szCs w:val="20"/>
          <w:lang w:val="en-GB"/>
        </w:rPr>
        <w:t xml:space="preserve">proposed Silurian sinistral strike-slip fault disruption of a simpler, larger </w:t>
      </w:r>
      <w:r w:rsidR="0028619A">
        <w:rPr>
          <w:rFonts w:ascii="Arial" w:eastAsia="Calibri" w:hAnsi="Arial" w:cs="Arial"/>
          <w:color w:val="000000"/>
          <w:sz w:val="20"/>
          <w:szCs w:val="20"/>
          <w:lang w:val="en-GB"/>
        </w:rPr>
        <w:t>Macquarie A</w:t>
      </w:r>
      <w:r w:rsidR="0099259F">
        <w:rPr>
          <w:rFonts w:ascii="Arial" w:eastAsia="Calibri" w:hAnsi="Arial" w:cs="Arial"/>
          <w:color w:val="000000"/>
          <w:sz w:val="20"/>
          <w:szCs w:val="20"/>
          <w:lang w:val="en-GB"/>
        </w:rPr>
        <w:t>rc system</w:t>
      </w:r>
      <w:r w:rsidR="0028619A">
        <w:rPr>
          <w:rFonts w:ascii="Arial" w:eastAsia="Calibri" w:hAnsi="Arial" w:cs="Arial"/>
          <w:color w:val="000000"/>
          <w:sz w:val="20"/>
          <w:szCs w:val="20"/>
          <w:lang w:val="en-GB"/>
        </w:rPr>
        <w:t xml:space="preserve"> into separate, subparallel segments</w:t>
      </w:r>
      <w:r w:rsidR="0099259F">
        <w:rPr>
          <w:rFonts w:ascii="Arial" w:eastAsia="Calibri" w:hAnsi="Arial" w:cs="Arial"/>
          <w:color w:val="000000"/>
          <w:sz w:val="20"/>
          <w:szCs w:val="20"/>
          <w:lang w:val="en-GB"/>
        </w:rPr>
        <w:t xml:space="preserve"> (eg. Packham, 1987; Fergusson, </w:t>
      </w:r>
      <w:r w:rsidR="0099259F" w:rsidRPr="00457EE8">
        <w:rPr>
          <w:rFonts w:ascii="Arial" w:eastAsia="Calibri" w:hAnsi="Arial" w:cs="Arial"/>
          <w:color w:val="000000"/>
          <w:sz w:val="20"/>
          <w:szCs w:val="20"/>
          <w:lang w:val="en-GB"/>
        </w:rPr>
        <w:t>200</w:t>
      </w:r>
      <w:r w:rsidR="005168B7">
        <w:rPr>
          <w:rFonts w:ascii="Arial" w:eastAsia="Calibri" w:hAnsi="Arial" w:cs="Arial"/>
          <w:color w:val="000000"/>
          <w:sz w:val="20"/>
          <w:szCs w:val="20"/>
          <w:lang w:val="en-GB"/>
        </w:rPr>
        <w:t>9</w:t>
      </w:r>
      <w:r w:rsidR="0099259F" w:rsidRPr="00457EE8">
        <w:rPr>
          <w:rFonts w:ascii="Arial" w:eastAsia="Calibri" w:hAnsi="Arial" w:cs="Arial"/>
          <w:color w:val="000000"/>
          <w:sz w:val="20"/>
          <w:szCs w:val="20"/>
          <w:lang w:val="en-GB"/>
        </w:rPr>
        <w:t>)</w:t>
      </w:r>
      <w:r w:rsidR="00AD5616" w:rsidRPr="00457EE8">
        <w:rPr>
          <w:rFonts w:ascii="Arial" w:eastAsia="Calibri" w:hAnsi="Arial" w:cs="Arial"/>
          <w:color w:val="000000"/>
          <w:sz w:val="20"/>
          <w:szCs w:val="20"/>
          <w:lang w:val="en-GB"/>
        </w:rPr>
        <w:t>.</w:t>
      </w:r>
      <w:r w:rsidR="00AD5616" w:rsidRPr="00AD5616">
        <w:rPr>
          <w:rFonts w:ascii="Arial" w:eastAsia="Calibri" w:hAnsi="Arial" w:cs="Arial"/>
          <w:color w:val="000000"/>
          <w:sz w:val="20"/>
          <w:szCs w:val="20"/>
          <w:lang w:val="en-GB"/>
        </w:rPr>
        <w:t xml:space="preserve"> </w:t>
      </w:r>
      <w:r w:rsidR="0099259F">
        <w:rPr>
          <w:rFonts w:ascii="Arial" w:eastAsia="Calibri" w:hAnsi="Arial" w:cs="Arial"/>
          <w:color w:val="000000"/>
          <w:sz w:val="20"/>
          <w:szCs w:val="20"/>
          <w:lang w:val="en-GB"/>
        </w:rPr>
        <w:t>The sinistral fault</w:t>
      </w:r>
      <w:r w:rsidR="0028619A">
        <w:rPr>
          <w:rFonts w:ascii="Arial" w:eastAsia="Calibri" w:hAnsi="Arial" w:cs="Arial"/>
          <w:color w:val="000000"/>
          <w:sz w:val="20"/>
          <w:szCs w:val="20"/>
          <w:lang w:val="en-GB"/>
        </w:rPr>
        <w:t>s</w:t>
      </w:r>
      <w:r w:rsidR="0099259F">
        <w:rPr>
          <w:rFonts w:ascii="Arial" w:eastAsia="Calibri" w:hAnsi="Arial" w:cs="Arial"/>
          <w:color w:val="000000"/>
          <w:sz w:val="20"/>
          <w:szCs w:val="20"/>
          <w:lang w:val="en-GB"/>
        </w:rPr>
        <w:t xml:space="preserve"> </w:t>
      </w:r>
      <w:r w:rsidR="0028619A">
        <w:rPr>
          <w:rFonts w:ascii="Arial" w:eastAsia="Calibri" w:hAnsi="Arial" w:cs="Arial"/>
          <w:color w:val="000000"/>
          <w:sz w:val="20"/>
          <w:szCs w:val="20"/>
          <w:lang w:val="en-GB"/>
        </w:rPr>
        <w:t>proposed</w:t>
      </w:r>
      <w:r>
        <w:rPr>
          <w:rFonts w:ascii="Arial" w:eastAsia="Calibri" w:hAnsi="Arial" w:cs="Arial"/>
          <w:color w:val="000000"/>
          <w:sz w:val="20"/>
          <w:szCs w:val="20"/>
          <w:lang w:val="en-GB"/>
        </w:rPr>
        <w:t xml:space="preserve"> by Packham</w:t>
      </w:r>
      <w:r w:rsidR="0028619A">
        <w:rPr>
          <w:rFonts w:ascii="Arial" w:eastAsia="Calibri" w:hAnsi="Arial" w:cs="Arial"/>
          <w:color w:val="000000"/>
          <w:sz w:val="20"/>
          <w:szCs w:val="20"/>
          <w:lang w:val="en-GB"/>
        </w:rPr>
        <w:t xml:space="preserve"> to separate the Park</w:t>
      </w:r>
      <w:r>
        <w:rPr>
          <w:rFonts w:ascii="Arial" w:eastAsia="Calibri" w:hAnsi="Arial" w:cs="Arial"/>
          <w:color w:val="000000"/>
          <w:sz w:val="20"/>
          <w:szCs w:val="20"/>
          <w:lang w:val="en-GB"/>
        </w:rPr>
        <w:t>e</w:t>
      </w:r>
      <w:r w:rsidR="0028619A">
        <w:rPr>
          <w:rFonts w:ascii="Arial" w:eastAsia="Calibri" w:hAnsi="Arial" w:cs="Arial"/>
          <w:color w:val="000000"/>
          <w:sz w:val="20"/>
          <w:szCs w:val="20"/>
          <w:lang w:val="en-GB"/>
        </w:rPr>
        <w:t>s-Junee-Narromine and Molong-Kiewa-Rockley-Gulgong belts in NSW fit</w:t>
      </w:r>
      <w:r>
        <w:rPr>
          <w:rFonts w:ascii="Arial" w:eastAsia="Calibri" w:hAnsi="Arial" w:cs="Arial"/>
          <w:color w:val="000000"/>
          <w:sz w:val="20"/>
          <w:szCs w:val="20"/>
          <w:lang w:val="en-GB"/>
        </w:rPr>
        <w:t xml:space="preserve"> neatly within the Lachlan Orocline structural framework</w:t>
      </w:r>
      <w:r w:rsidR="0028619A">
        <w:rPr>
          <w:rFonts w:ascii="Arial" w:eastAsia="Calibri" w:hAnsi="Arial" w:cs="Arial"/>
          <w:color w:val="000000"/>
          <w:sz w:val="20"/>
          <w:szCs w:val="20"/>
          <w:lang w:val="en-GB"/>
        </w:rPr>
        <w:t xml:space="preserve"> </w:t>
      </w:r>
      <w:r w:rsidR="0099259F">
        <w:rPr>
          <w:rFonts w:ascii="Arial" w:eastAsia="Calibri" w:hAnsi="Arial" w:cs="Arial"/>
          <w:color w:val="000000"/>
          <w:sz w:val="20"/>
          <w:szCs w:val="20"/>
          <w:lang w:val="en-GB"/>
        </w:rPr>
        <w:t>as conjugate to</w:t>
      </w:r>
      <w:r>
        <w:rPr>
          <w:rFonts w:ascii="Arial" w:eastAsia="Calibri" w:hAnsi="Arial" w:cs="Arial"/>
          <w:color w:val="000000"/>
          <w:sz w:val="20"/>
          <w:szCs w:val="20"/>
          <w:lang w:val="en-GB"/>
        </w:rPr>
        <w:t xml:space="preserve"> </w:t>
      </w:r>
      <w:r w:rsidR="0099259F">
        <w:rPr>
          <w:rFonts w:ascii="Arial" w:eastAsia="Calibri" w:hAnsi="Arial" w:cs="Arial"/>
          <w:color w:val="000000"/>
          <w:sz w:val="20"/>
          <w:szCs w:val="20"/>
          <w:lang w:val="en-GB"/>
        </w:rPr>
        <w:t>larger</w:t>
      </w:r>
      <w:r w:rsidR="0028619A">
        <w:rPr>
          <w:rFonts w:ascii="Arial" w:eastAsia="Calibri" w:hAnsi="Arial" w:cs="Arial"/>
          <w:color w:val="000000"/>
          <w:sz w:val="20"/>
          <w:szCs w:val="20"/>
          <w:lang w:val="en-GB"/>
        </w:rPr>
        <w:t>-scale</w:t>
      </w:r>
      <w:r w:rsidR="0099259F">
        <w:rPr>
          <w:rFonts w:ascii="Arial" w:eastAsia="Calibri" w:hAnsi="Arial" w:cs="Arial"/>
          <w:color w:val="000000"/>
          <w:sz w:val="20"/>
          <w:szCs w:val="20"/>
          <w:lang w:val="en-GB"/>
        </w:rPr>
        <w:t xml:space="preserve"> dextral faults of the same age</w:t>
      </w:r>
      <w:r>
        <w:rPr>
          <w:rFonts w:ascii="Arial" w:eastAsia="Calibri" w:hAnsi="Arial" w:cs="Arial"/>
          <w:color w:val="000000"/>
          <w:sz w:val="20"/>
          <w:szCs w:val="20"/>
          <w:lang w:val="en-GB"/>
        </w:rPr>
        <w:t>,</w:t>
      </w:r>
      <w:r w:rsidR="0099259F">
        <w:rPr>
          <w:rFonts w:ascii="Arial" w:eastAsia="Calibri" w:hAnsi="Arial" w:cs="Arial"/>
          <w:color w:val="000000"/>
          <w:sz w:val="20"/>
          <w:szCs w:val="20"/>
          <w:lang w:val="en-GB"/>
        </w:rPr>
        <w:t xml:space="preserve"> exposed in Victoria as the Kiewa and Kancoona faults</w:t>
      </w:r>
      <w:r>
        <w:rPr>
          <w:rFonts w:ascii="Arial" w:eastAsia="Calibri" w:hAnsi="Arial" w:cs="Arial"/>
          <w:color w:val="000000"/>
          <w:sz w:val="20"/>
          <w:szCs w:val="20"/>
          <w:lang w:val="en-GB"/>
        </w:rPr>
        <w:t xml:space="preserve"> and imaged</w:t>
      </w:r>
      <w:r w:rsidR="0099259F">
        <w:rPr>
          <w:rFonts w:ascii="Arial" w:eastAsia="Calibri" w:hAnsi="Arial" w:cs="Arial"/>
          <w:color w:val="000000"/>
          <w:sz w:val="20"/>
          <w:szCs w:val="20"/>
          <w:lang w:val="en-GB"/>
        </w:rPr>
        <w:t xml:space="preserve"> beneath the Murray Basin</w:t>
      </w:r>
      <w:r w:rsidR="0028619A">
        <w:rPr>
          <w:rFonts w:ascii="Arial" w:eastAsia="Calibri" w:hAnsi="Arial" w:cs="Arial"/>
          <w:color w:val="000000"/>
          <w:sz w:val="20"/>
          <w:szCs w:val="20"/>
          <w:lang w:val="en-GB"/>
        </w:rPr>
        <w:t xml:space="preserve"> as the Bootheragandra Fault.</w:t>
      </w:r>
      <w:r w:rsidR="0099259F">
        <w:rPr>
          <w:rFonts w:ascii="Arial" w:eastAsia="Calibri" w:hAnsi="Arial" w:cs="Arial"/>
          <w:color w:val="000000"/>
          <w:sz w:val="20"/>
          <w:szCs w:val="20"/>
          <w:lang w:val="en-GB"/>
        </w:rPr>
        <w:t xml:space="preserve"> </w:t>
      </w:r>
    </w:p>
    <w:p w:rsidR="008C06F0" w:rsidRDefault="0028619A" w:rsidP="00796021">
      <w:pPr>
        <w:spacing w:line="252" w:lineRule="auto"/>
        <w:jc w:val="both"/>
        <w:rPr>
          <w:rFonts w:ascii="Arial" w:eastAsia="Calibri" w:hAnsi="Arial" w:cs="Arial"/>
          <w:color w:val="000000"/>
          <w:sz w:val="20"/>
          <w:szCs w:val="20"/>
          <w:lang w:val="en-GB"/>
        </w:rPr>
      </w:pPr>
      <w:r>
        <w:rPr>
          <w:rFonts w:ascii="Arial" w:eastAsia="Calibri" w:hAnsi="Arial" w:cs="Arial"/>
          <w:color w:val="000000"/>
          <w:sz w:val="20"/>
          <w:szCs w:val="20"/>
          <w:lang w:val="en-GB"/>
        </w:rPr>
        <w:t>The overall pattern is of southeast-directed dextral transtension, involving clockwise rotations</w:t>
      </w:r>
      <w:r w:rsidR="008A55E2">
        <w:rPr>
          <w:rFonts w:ascii="Arial" w:eastAsia="Calibri" w:hAnsi="Arial" w:cs="Arial"/>
          <w:color w:val="000000"/>
          <w:sz w:val="20"/>
          <w:szCs w:val="20"/>
          <w:lang w:val="en-GB"/>
        </w:rPr>
        <w:t xml:space="preserve"> (</w:t>
      </w:r>
      <w:r w:rsidR="008A55E2" w:rsidRPr="008A55E2">
        <w:rPr>
          <w:rFonts w:ascii="Arial" w:eastAsia="Calibri" w:hAnsi="Arial" w:cs="Arial"/>
          <w:i/>
          <w:color w:val="000000"/>
          <w:sz w:val="20"/>
          <w:szCs w:val="20"/>
          <w:lang w:val="en-GB"/>
        </w:rPr>
        <w:t xml:space="preserve">Figure </w:t>
      </w:r>
      <w:r w:rsidR="0081730F">
        <w:rPr>
          <w:rFonts w:ascii="Arial" w:eastAsia="Calibri" w:hAnsi="Arial" w:cs="Arial"/>
          <w:i/>
          <w:color w:val="000000"/>
          <w:sz w:val="20"/>
          <w:szCs w:val="20"/>
          <w:lang w:val="en-GB"/>
        </w:rPr>
        <w:t>3</w:t>
      </w:r>
      <w:r w:rsidR="008A55E2">
        <w:rPr>
          <w:rFonts w:ascii="Arial" w:eastAsia="Calibri" w:hAnsi="Arial" w:cs="Arial"/>
          <w:color w:val="000000"/>
          <w:sz w:val="20"/>
          <w:szCs w:val="20"/>
          <w:lang w:val="en-GB"/>
        </w:rPr>
        <w:t>)</w:t>
      </w:r>
      <w:r>
        <w:rPr>
          <w:rFonts w:ascii="Arial" w:eastAsia="Calibri" w:hAnsi="Arial" w:cs="Arial"/>
          <w:color w:val="000000"/>
          <w:sz w:val="20"/>
          <w:szCs w:val="20"/>
          <w:lang w:val="en-GB"/>
        </w:rPr>
        <w:t>.</w:t>
      </w:r>
      <w:r w:rsidR="0099259F">
        <w:rPr>
          <w:rFonts w:ascii="Arial" w:eastAsia="Calibri" w:hAnsi="Arial" w:cs="Arial"/>
          <w:color w:val="000000"/>
          <w:sz w:val="20"/>
          <w:szCs w:val="20"/>
          <w:lang w:val="en-GB"/>
        </w:rPr>
        <w:t xml:space="preserve"> </w:t>
      </w:r>
      <w:r w:rsidR="008C06F0">
        <w:rPr>
          <w:rFonts w:ascii="Arial" w:eastAsia="Calibri" w:hAnsi="Arial" w:cs="Arial"/>
          <w:color w:val="000000"/>
          <w:sz w:val="20"/>
          <w:szCs w:val="20"/>
          <w:lang w:val="en-GB"/>
        </w:rPr>
        <w:t xml:space="preserve">The timing of Lachlan Orocline formation coincides with a pulse of magmatism and rifting that progresses as an easterly wave across the entire central and eastern Lachlan Fold Belt. This event has been related to </w:t>
      </w:r>
      <w:r w:rsidR="007C5E92">
        <w:rPr>
          <w:rFonts w:ascii="Arial" w:eastAsia="Calibri" w:hAnsi="Arial" w:cs="Arial"/>
          <w:color w:val="000000"/>
          <w:sz w:val="20"/>
          <w:szCs w:val="20"/>
          <w:lang w:val="en-GB"/>
        </w:rPr>
        <w:t xml:space="preserve">trench retreat driven by </w:t>
      </w:r>
      <w:r w:rsidR="008C06F0">
        <w:rPr>
          <w:rFonts w:ascii="Arial" w:eastAsia="Calibri" w:hAnsi="Arial" w:cs="Arial"/>
          <w:color w:val="000000"/>
          <w:sz w:val="20"/>
          <w:szCs w:val="20"/>
          <w:lang w:val="en-GB"/>
        </w:rPr>
        <w:t>slab roll-back, following a period of trench advance (Collins, 2002</w:t>
      </w:r>
      <w:r w:rsidR="005168B7">
        <w:rPr>
          <w:rFonts w:ascii="Arial" w:eastAsia="Calibri" w:hAnsi="Arial" w:cs="Arial"/>
          <w:color w:val="000000"/>
          <w:sz w:val="20"/>
          <w:szCs w:val="20"/>
          <w:lang w:val="en-GB"/>
        </w:rPr>
        <w:t>a, b</w:t>
      </w:r>
      <w:r w:rsidR="008C06F0">
        <w:rPr>
          <w:rFonts w:ascii="Arial" w:eastAsia="Calibri" w:hAnsi="Arial" w:cs="Arial"/>
          <w:color w:val="000000"/>
          <w:sz w:val="20"/>
          <w:szCs w:val="20"/>
          <w:lang w:val="en-GB"/>
        </w:rPr>
        <w:t>). Asymmetric slab rollback, pinned at the northern apex of the Vandieland microcontinent is a credible geodynamic driver for the continent-scale dextral rotations and southerly translations needed to form the Lachlan Orocline</w:t>
      </w:r>
      <w:r w:rsidR="007C5E92">
        <w:rPr>
          <w:rFonts w:ascii="Arial" w:eastAsia="Calibri" w:hAnsi="Arial" w:cs="Arial"/>
          <w:color w:val="000000"/>
          <w:sz w:val="20"/>
          <w:szCs w:val="20"/>
          <w:lang w:val="en-GB"/>
        </w:rPr>
        <w:t xml:space="preserve"> (Cayley, 2012)</w:t>
      </w:r>
      <w:r w:rsidR="008C06F0">
        <w:rPr>
          <w:rFonts w:ascii="Arial" w:eastAsia="Calibri" w:hAnsi="Arial" w:cs="Arial"/>
          <w:color w:val="000000"/>
          <w:sz w:val="20"/>
          <w:szCs w:val="20"/>
          <w:lang w:val="en-GB"/>
        </w:rPr>
        <w:t xml:space="preserve">. </w:t>
      </w:r>
      <w:r w:rsidR="008C06F0" w:rsidRPr="00900D17">
        <w:rPr>
          <w:rFonts w:ascii="Arial" w:eastAsia="Calibri" w:hAnsi="Arial" w:cs="Arial"/>
          <w:color w:val="000000"/>
          <w:sz w:val="20"/>
          <w:szCs w:val="20"/>
          <w:lang w:val="en-GB"/>
        </w:rPr>
        <w:t>It has gained support and geodynamic context from independent studies at Monash University, led by Prof. Louis Moresi (Moresi et al.</w:t>
      </w:r>
      <w:r w:rsidR="005168B7">
        <w:rPr>
          <w:rFonts w:ascii="Arial" w:eastAsia="Calibri" w:hAnsi="Arial" w:cs="Arial"/>
          <w:color w:val="000000"/>
          <w:sz w:val="20"/>
          <w:szCs w:val="20"/>
          <w:lang w:val="en-GB"/>
        </w:rPr>
        <w:t>,</w:t>
      </w:r>
      <w:r w:rsidR="008C06F0" w:rsidRPr="00900D17">
        <w:rPr>
          <w:rFonts w:ascii="Arial" w:eastAsia="Calibri" w:hAnsi="Arial" w:cs="Arial"/>
          <w:color w:val="000000"/>
          <w:sz w:val="20"/>
          <w:szCs w:val="20"/>
          <w:lang w:val="en-GB"/>
        </w:rPr>
        <w:t xml:space="preserve"> 2014).</w:t>
      </w:r>
    </w:p>
    <w:p w:rsidR="00442062" w:rsidRDefault="00442062" w:rsidP="00442062">
      <w:pPr>
        <w:spacing w:line="252" w:lineRule="auto"/>
        <w:jc w:val="both"/>
        <w:rPr>
          <w:rFonts w:ascii="Arial" w:eastAsia="Calibri" w:hAnsi="Arial" w:cs="Arial"/>
          <w:color w:val="000000"/>
          <w:sz w:val="20"/>
          <w:szCs w:val="20"/>
          <w:lang w:val="en-GB"/>
        </w:rPr>
      </w:pPr>
      <w:r>
        <w:rPr>
          <w:rFonts w:ascii="Arial" w:eastAsia="Calibri" w:hAnsi="Arial" w:cs="Arial"/>
          <w:color w:val="000000"/>
          <w:sz w:val="20"/>
          <w:szCs w:val="20"/>
          <w:lang w:val="en-GB"/>
        </w:rPr>
        <w:t xml:space="preserve">The precise same pattern of Silurian fault-disruption accompanying clockwise rotations can be extended even further north. For example, it can explain the east-west strike and convex-south shape of the southern Thomson Fold Belt as yet another instance of clockwise rotation and sinistral strike-slip offset of an Ordovician Macquarie Arc segment, within the same single system </w:t>
      </w:r>
      <w:r w:rsidRPr="0081730F">
        <w:rPr>
          <w:rFonts w:ascii="Arial" w:eastAsia="Calibri" w:hAnsi="Arial" w:cs="Arial"/>
          <w:i/>
          <w:color w:val="000000"/>
          <w:sz w:val="20"/>
          <w:szCs w:val="20"/>
          <w:lang w:val="en-GB"/>
        </w:rPr>
        <w:t>(see Figure</w:t>
      </w:r>
      <w:r>
        <w:rPr>
          <w:rFonts w:ascii="Arial" w:eastAsia="Calibri" w:hAnsi="Arial" w:cs="Arial"/>
          <w:i/>
          <w:color w:val="000000"/>
          <w:sz w:val="20"/>
          <w:szCs w:val="20"/>
          <w:lang w:val="en-GB"/>
        </w:rPr>
        <w:t>s 2,</w:t>
      </w:r>
      <w:r w:rsidRPr="0081730F">
        <w:rPr>
          <w:rFonts w:ascii="Arial" w:eastAsia="Calibri" w:hAnsi="Arial" w:cs="Arial"/>
          <w:i/>
          <w:color w:val="000000"/>
          <w:sz w:val="20"/>
          <w:szCs w:val="20"/>
          <w:lang w:val="en-GB"/>
        </w:rPr>
        <w:t xml:space="preserve"> </w:t>
      </w:r>
      <w:r>
        <w:rPr>
          <w:rFonts w:ascii="Arial" w:eastAsia="Calibri" w:hAnsi="Arial" w:cs="Arial"/>
          <w:i/>
          <w:color w:val="000000"/>
          <w:sz w:val="20"/>
          <w:szCs w:val="20"/>
          <w:lang w:val="en-GB"/>
        </w:rPr>
        <w:t>3</w:t>
      </w:r>
      <w:r w:rsidRPr="0081730F">
        <w:rPr>
          <w:rFonts w:ascii="Arial" w:eastAsia="Calibri" w:hAnsi="Arial" w:cs="Arial"/>
          <w:i/>
          <w:color w:val="000000"/>
          <w:sz w:val="20"/>
          <w:szCs w:val="20"/>
          <w:lang w:val="en-GB"/>
        </w:rPr>
        <w:t>)</w:t>
      </w:r>
      <w:r>
        <w:rPr>
          <w:rFonts w:ascii="Arial" w:eastAsia="Calibri" w:hAnsi="Arial" w:cs="Arial"/>
          <w:color w:val="000000"/>
          <w:sz w:val="20"/>
          <w:szCs w:val="20"/>
          <w:lang w:val="en-GB"/>
        </w:rPr>
        <w:t xml:space="preserve">.  </w:t>
      </w:r>
    </w:p>
    <w:p w:rsidR="00442062" w:rsidRDefault="005B34BC" w:rsidP="00796021">
      <w:pPr>
        <w:spacing w:line="252" w:lineRule="auto"/>
        <w:jc w:val="both"/>
        <w:rPr>
          <w:rFonts w:ascii="Arial" w:eastAsia="Calibri" w:hAnsi="Arial" w:cs="Arial"/>
          <w:color w:val="000000"/>
          <w:sz w:val="20"/>
          <w:szCs w:val="20"/>
          <w:lang w:val="en-GB"/>
        </w:rPr>
      </w:pPr>
      <w:r>
        <w:rPr>
          <w:rFonts w:ascii="Arial" w:eastAsia="Calibri" w:hAnsi="Arial" w:cs="Arial"/>
          <w:noProof/>
          <w:color w:val="000000"/>
          <w:sz w:val="20"/>
          <w:szCs w:val="20"/>
          <w:lang w:eastAsia="en-AU"/>
        </w:rPr>
        <w:lastRenderedPageBreak/>
        <w:drawing>
          <wp:inline distT="0" distB="0" distL="0" distR="0">
            <wp:extent cx="5731510" cy="39941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3.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994150"/>
                    </a:xfrm>
                    <a:prstGeom prst="rect">
                      <a:avLst/>
                    </a:prstGeom>
                  </pic:spPr>
                </pic:pic>
              </a:graphicData>
            </a:graphic>
          </wp:inline>
        </w:drawing>
      </w:r>
    </w:p>
    <w:p w:rsidR="008A55E2" w:rsidRDefault="008A55E2" w:rsidP="00796021">
      <w:pPr>
        <w:spacing w:line="252" w:lineRule="auto"/>
        <w:jc w:val="both"/>
        <w:rPr>
          <w:rFonts w:ascii="Arial" w:eastAsia="Calibri" w:hAnsi="Arial" w:cs="Arial"/>
          <w:color w:val="000000"/>
          <w:sz w:val="20"/>
          <w:szCs w:val="20"/>
          <w:lang w:val="en-GB"/>
        </w:rPr>
      </w:pPr>
    </w:p>
    <w:p w:rsidR="008A55E2" w:rsidRPr="0081730F" w:rsidRDefault="008A55E2" w:rsidP="00796021">
      <w:pPr>
        <w:spacing w:line="252" w:lineRule="auto"/>
        <w:jc w:val="both"/>
        <w:rPr>
          <w:rFonts w:ascii="Arial" w:eastAsia="Calibri" w:hAnsi="Arial" w:cs="Arial"/>
          <w:i/>
          <w:color w:val="000000"/>
          <w:sz w:val="20"/>
          <w:szCs w:val="20"/>
          <w:lang w:val="en-GB"/>
        </w:rPr>
      </w:pPr>
      <w:r w:rsidRPr="0081730F">
        <w:rPr>
          <w:rFonts w:ascii="Arial" w:eastAsia="Calibri" w:hAnsi="Arial" w:cs="Arial"/>
          <w:i/>
          <w:color w:val="000000"/>
          <w:sz w:val="20"/>
          <w:szCs w:val="20"/>
          <w:lang w:val="en-GB"/>
        </w:rPr>
        <w:t xml:space="preserve">Figure </w:t>
      </w:r>
      <w:r w:rsidR="0081730F">
        <w:rPr>
          <w:rFonts w:ascii="Arial" w:eastAsia="Calibri" w:hAnsi="Arial" w:cs="Arial"/>
          <w:i/>
          <w:color w:val="000000"/>
          <w:sz w:val="20"/>
          <w:szCs w:val="20"/>
          <w:lang w:val="en-GB"/>
        </w:rPr>
        <w:t>3</w:t>
      </w:r>
      <w:r w:rsidRPr="0081730F">
        <w:rPr>
          <w:rFonts w:ascii="Arial" w:eastAsia="Calibri" w:hAnsi="Arial" w:cs="Arial"/>
          <w:i/>
          <w:color w:val="000000"/>
          <w:sz w:val="20"/>
          <w:szCs w:val="20"/>
          <w:lang w:val="en-GB"/>
        </w:rPr>
        <w:t xml:space="preserve">: Palinspastic map sequence depicting the evolution of the mainland Lachlan Fold Belt from the culmination of the Benambran Orogeny at 440 Ma to the end of the </w:t>
      </w:r>
      <w:r w:rsidR="00A33D13" w:rsidRPr="0081730F">
        <w:rPr>
          <w:rFonts w:ascii="Arial" w:eastAsia="Calibri" w:hAnsi="Arial" w:cs="Arial"/>
          <w:i/>
          <w:color w:val="000000"/>
          <w:sz w:val="20"/>
          <w:szCs w:val="20"/>
          <w:lang w:val="en-GB"/>
        </w:rPr>
        <w:t>Bindian</w:t>
      </w:r>
      <w:r w:rsidRPr="0081730F">
        <w:rPr>
          <w:rFonts w:ascii="Arial" w:eastAsia="Calibri" w:hAnsi="Arial" w:cs="Arial"/>
          <w:i/>
          <w:color w:val="000000"/>
          <w:sz w:val="20"/>
          <w:szCs w:val="20"/>
          <w:lang w:val="en-GB"/>
        </w:rPr>
        <w:t xml:space="preserve"> Orogeny at ~</w:t>
      </w:r>
      <w:r w:rsidR="00A33D13" w:rsidRPr="0081730F">
        <w:rPr>
          <w:rFonts w:ascii="Arial" w:eastAsia="Calibri" w:hAnsi="Arial" w:cs="Arial"/>
          <w:i/>
          <w:color w:val="000000"/>
          <w:sz w:val="20"/>
          <w:szCs w:val="20"/>
          <w:lang w:val="en-GB"/>
        </w:rPr>
        <w:t>405</w:t>
      </w:r>
      <w:r w:rsidRPr="0081730F">
        <w:rPr>
          <w:rFonts w:ascii="Arial" w:eastAsia="Calibri" w:hAnsi="Arial" w:cs="Arial"/>
          <w:i/>
          <w:color w:val="000000"/>
          <w:sz w:val="20"/>
          <w:szCs w:val="20"/>
          <w:lang w:val="en-GB"/>
        </w:rPr>
        <w:t xml:space="preserve"> Ma. Tilt-filter aeromagnetic data= Proterozoic-Cambrian craton and northern Vandieland. SZ=Stawell Zone, KZ=Kayrunnera Zone</w:t>
      </w:r>
      <w:r w:rsidR="001F4757" w:rsidRPr="0081730F">
        <w:rPr>
          <w:rFonts w:ascii="Arial" w:eastAsia="Calibri" w:hAnsi="Arial" w:cs="Arial"/>
          <w:i/>
          <w:color w:val="000000"/>
          <w:sz w:val="20"/>
          <w:szCs w:val="20"/>
          <w:lang w:val="en-GB"/>
        </w:rPr>
        <w:t>, BZ</w:t>
      </w:r>
      <w:r w:rsidRPr="0081730F">
        <w:rPr>
          <w:rFonts w:ascii="Arial" w:eastAsia="Calibri" w:hAnsi="Arial" w:cs="Arial"/>
          <w:i/>
          <w:color w:val="000000"/>
          <w:sz w:val="20"/>
          <w:szCs w:val="20"/>
          <w:lang w:val="en-GB"/>
        </w:rPr>
        <w:t>=Bendigo Zone, TZ=Tabberabbera Zone, MAZ=Mallacoota Zone</w:t>
      </w:r>
      <w:r w:rsidR="001F4757" w:rsidRPr="0081730F">
        <w:rPr>
          <w:rFonts w:ascii="Arial" w:eastAsia="Calibri" w:hAnsi="Arial" w:cs="Arial"/>
          <w:i/>
          <w:color w:val="000000"/>
          <w:sz w:val="20"/>
          <w:szCs w:val="20"/>
          <w:lang w:val="en-GB"/>
        </w:rPr>
        <w:t>, MA</w:t>
      </w:r>
      <w:r w:rsidRPr="0081730F">
        <w:rPr>
          <w:rFonts w:ascii="Arial" w:eastAsia="Calibri" w:hAnsi="Arial" w:cs="Arial"/>
          <w:i/>
          <w:color w:val="000000"/>
          <w:sz w:val="20"/>
          <w:szCs w:val="20"/>
          <w:lang w:val="en-GB"/>
        </w:rPr>
        <w:t>=Macquarie Arc, H-BZ=Hay-Booligal Zone, TFB</w:t>
      </w:r>
      <w:r w:rsidR="001F4757" w:rsidRPr="0081730F">
        <w:rPr>
          <w:rFonts w:ascii="Arial" w:eastAsia="Calibri" w:hAnsi="Arial" w:cs="Arial"/>
          <w:i/>
          <w:color w:val="000000"/>
          <w:sz w:val="20"/>
          <w:szCs w:val="20"/>
          <w:lang w:val="en-GB"/>
        </w:rPr>
        <w:t>= (</w:t>
      </w:r>
      <w:r w:rsidRPr="0081730F">
        <w:rPr>
          <w:rFonts w:ascii="Arial" w:eastAsia="Calibri" w:hAnsi="Arial" w:cs="Arial"/>
          <w:i/>
          <w:color w:val="000000"/>
          <w:sz w:val="20"/>
          <w:szCs w:val="20"/>
          <w:lang w:val="en-GB"/>
        </w:rPr>
        <w:t xml:space="preserve">southern) Thomson Fold Belt, WOMZ=Wagga-Omeo Metamorphic Complex/Zone, DB=Darling Basin. </w:t>
      </w:r>
      <w:r w:rsidR="0081730F" w:rsidRPr="0081730F">
        <w:rPr>
          <w:rFonts w:ascii="Arial" w:eastAsia="Calibri" w:hAnsi="Arial" w:cs="Arial"/>
          <w:i/>
          <w:color w:val="000000"/>
          <w:sz w:val="20"/>
          <w:szCs w:val="20"/>
          <w:lang w:val="en-GB"/>
        </w:rPr>
        <w:t>Purple</w:t>
      </w:r>
      <w:r w:rsidRPr="0081730F">
        <w:rPr>
          <w:rFonts w:ascii="Arial" w:eastAsia="Calibri" w:hAnsi="Arial" w:cs="Arial"/>
          <w:i/>
          <w:color w:val="000000"/>
          <w:sz w:val="20"/>
          <w:szCs w:val="20"/>
          <w:lang w:val="en-GB"/>
        </w:rPr>
        <w:t xml:space="preserve">= Cambrian accretionary wedge. </w:t>
      </w:r>
      <w:r w:rsidR="0081730F" w:rsidRPr="0081730F">
        <w:rPr>
          <w:rFonts w:ascii="Arial" w:eastAsia="Calibri" w:hAnsi="Arial" w:cs="Arial"/>
          <w:i/>
          <w:color w:val="000000"/>
          <w:sz w:val="20"/>
          <w:szCs w:val="20"/>
          <w:lang w:val="en-GB"/>
        </w:rPr>
        <w:t>Orange</w:t>
      </w:r>
      <w:r w:rsidRPr="0081730F">
        <w:rPr>
          <w:rFonts w:ascii="Arial" w:eastAsia="Calibri" w:hAnsi="Arial" w:cs="Arial"/>
          <w:i/>
          <w:color w:val="000000"/>
          <w:sz w:val="20"/>
          <w:szCs w:val="20"/>
          <w:lang w:val="en-GB"/>
        </w:rPr>
        <w:t xml:space="preserve">=Ordovician </w:t>
      </w:r>
      <w:r w:rsidR="0081730F" w:rsidRPr="0081730F">
        <w:rPr>
          <w:rFonts w:ascii="Arial" w:eastAsia="Calibri" w:hAnsi="Arial" w:cs="Arial"/>
          <w:i/>
          <w:color w:val="000000"/>
          <w:sz w:val="20"/>
          <w:szCs w:val="20"/>
          <w:lang w:val="en-GB"/>
        </w:rPr>
        <w:t>Macquarie A</w:t>
      </w:r>
      <w:r w:rsidRPr="0081730F">
        <w:rPr>
          <w:rFonts w:ascii="Arial" w:eastAsia="Calibri" w:hAnsi="Arial" w:cs="Arial"/>
          <w:i/>
          <w:color w:val="000000"/>
          <w:sz w:val="20"/>
          <w:szCs w:val="20"/>
          <w:lang w:val="en-GB"/>
        </w:rPr>
        <w:t xml:space="preserve">rc. Blue= deformed Ordovician marine siliciclastic successions. Green= Silurian </w:t>
      </w:r>
      <w:r w:rsidR="0081730F" w:rsidRPr="0081730F">
        <w:rPr>
          <w:rFonts w:ascii="Arial" w:eastAsia="Calibri" w:hAnsi="Arial" w:cs="Arial"/>
          <w:i/>
          <w:color w:val="000000"/>
          <w:sz w:val="20"/>
          <w:szCs w:val="20"/>
          <w:lang w:val="en-GB"/>
        </w:rPr>
        <w:t xml:space="preserve">(back-arc) </w:t>
      </w:r>
      <w:r w:rsidRPr="0081730F">
        <w:rPr>
          <w:rFonts w:ascii="Arial" w:eastAsia="Calibri" w:hAnsi="Arial" w:cs="Arial"/>
          <w:i/>
          <w:color w:val="000000"/>
          <w:sz w:val="20"/>
          <w:szCs w:val="20"/>
          <w:lang w:val="en-GB"/>
        </w:rPr>
        <w:t xml:space="preserve">metamorphic terranes. Grey= Siluro-Devonian back-arc </w:t>
      </w:r>
      <w:r w:rsidR="0081730F" w:rsidRPr="0081730F">
        <w:rPr>
          <w:rFonts w:ascii="Arial" w:eastAsia="Calibri" w:hAnsi="Arial" w:cs="Arial"/>
          <w:i/>
          <w:color w:val="000000"/>
          <w:sz w:val="20"/>
          <w:szCs w:val="20"/>
          <w:lang w:val="en-GB"/>
        </w:rPr>
        <w:t>rifts. Numerical modelling results of Moresi et al. (2014) depicted for geodynamic context.</w:t>
      </w:r>
    </w:p>
    <w:p w:rsidR="00B618C9" w:rsidRPr="00B618C9" w:rsidRDefault="00B618C9" w:rsidP="00796021">
      <w:pPr>
        <w:spacing w:line="252" w:lineRule="auto"/>
        <w:jc w:val="both"/>
        <w:rPr>
          <w:rFonts w:ascii="Arial" w:eastAsia="Calibri" w:hAnsi="Arial" w:cs="Arial"/>
          <w:b/>
          <w:color w:val="000000"/>
          <w:sz w:val="20"/>
          <w:szCs w:val="20"/>
          <w:lang w:val="en-GB"/>
        </w:rPr>
      </w:pPr>
      <w:r w:rsidRPr="00B618C9">
        <w:rPr>
          <w:rFonts w:ascii="Arial" w:eastAsia="Calibri" w:hAnsi="Arial" w:cs="Arial"/>
          <w:b/>
          <w:color w:val="000000"/>
          <w:sz w:val="20"/>
          <w:szCs w:val="20"/>
          <w:lang w:val="en-GB"/>
        </w:rPr>
        <w:t>A simplified model for the Tasmanides.</w:t>
      </w:r>
    </w:p>
    <w:p w:rsidR="00900D17" w:rsidRDefault="00900D17" w:rsidP="00796021">
      <w:pPr>
        <w:spacing w:line="252" w:lineRule="auto"/>
        <w:jc w:val="both"/>
        <w:rPr>
          <w:rFonts w:ascii="Arial" w:eastAsia="Calibri" w:hAnsi="Arial" w:cs="Arial"/>
          <w:color w:val="000000"/>
          <w:sz w:val="20"/>
          <w:szCs w:val="20"/>
          <w:lang w:val="en-GB"/>
        </w:rPr>
      </w:pPr>
      <w:r w:rsidRPr="00900D17">
        <w:rPr>
          <w:rFonts w:ascii="Arial" w:eastAsia="Calibri" w:hAnsi="Arial" w:cs="Arial"/>
          <w:color w:val="000000"/>
          <w:sz w:val="20"/>
          <w:szCs w:val="20"/>
          <w:lang w:val="en-GB"/>
        </w:rPr>
        <w:t xml:space="preserve">This research has resulted in a cascade of radical new understandings </w:t>
      </w:r>
      <w:r w:rsidR="007C5E92">
        <w:rPr>
          <w:rFonts w:ascii="Arial" w:eastAsia="Calibri" w:hAnsi="Arial" w:cs="Arial"/>
          <w:color w:val="000000"/>
          <w:sz w:val="20"/>
          <w:szCs w:val="20"/>
          <w:lang w:val="en-GB"/>
        </w:rPr>
        <w:t xml:space="preserve">that have now </w:t>
      </w:r>
      <w:r w:rsidRPr="00900D17">
        <w:rPr>
          <w:rFonts w:ascii="Arial" w:eastAsia="Calibri" w:hAnsi="Arial" w:cs="Arial"/>
          <w:color w:val="000000"/>
          <w:sz w:val="20"/>
          <w:szCs w:val="20"/>
          <w:lang w:val="en-GB"/>
        </w:rPr>
        <w:t>grown to incorporate the furthest reaches of the Tasmanides</w:t>
      </w:r>
      <w:r w:rsidR="008A55E2">
        <w:rPr>
          <w:rFonts w:ascii="Arial" w:eastAsia="Calibri" w:hAnsi="Arial" w:cs="Arial"/>
          <w:color w:val="000000"/>
          <w:sz w:val="20"/>
          <w:szCs w:val="20"/>
          <w:lang w:val="en-GB"/>
        </w:rPr>
        <w:t xml:space="preserve"> (</w:t>
      </w:r>
      <w:r w:rsidR="008A55E2" w:rsidRPr="008A55E2">
        <w:rPr>
          <w:rFonts w:ascii="Arial" w:eastAsia="Calibri" w:hAnsi="Arial" w:cs="Arial"/>
          <w:i/>
          <w:color w:val="000000"/>
          <w:sz w:val="20"/>
          <w:szCs w:val="20"/>
          <w:lang w:val="en-GB"/>
        </w:rPr>
        <w:t xml:space="preserve">Figure </w:t>
      </w:r>
      <w:r w:rsidR="00442062">
        <w:rPr>
          <w:rFonts w:ascii="Arial" w:eastAsia="Calibri" w:hAnsi="Arial" w:cs="Arial"/>
          <w:i/>
          <w:color w:val="000000"/>
          <w:sz w:val="20"/>
          <w:szCs w:val="20"/>
          <w:lang w:val="en-GB"/>
        </w:rPr>
        <w:t>4</w:t>
      </w:r>
      <w:r w:rsidR="008A55E2">
        <w:rPr>
          <w:rFonts w:ascii="Arial" w:eastAsia="Calibri" w:hAnsi="Arial" w:cs="Arial"/>
          <w:color w:val="000000"/>
          <w:sz w:val="20"/>
          <w:szCs w:val="20"/>
          <w:lang w:val="en-GB"/>
        </w:rPr>
        <w:t>)</w:t>
      </w:r>
      <w:r w:rsidRPr="00900D17">
        <w:rPr>
          <w:rFonts w:ascii="Arial" w:eastAsia="Calibri" w:hAnsi="Arial" w:cs="Arial"/>
          <w:color w:val="000000"/>
          <w:sz w:val="20"/>
          <w:szCs w:val="20"/>
          <w:lang w:val="en-GB"/>
        </w:rPr>
        <w:t xml:space="preserve">. This new understanding has huge implications for mineral prospectivity across Victoria, NSW, Queensland, Tasmania and parts of SA and the NT, some of which are briefly reviewed. </w:t>
      </w:r>
      <w:r w:rsidR="00AD5616" w:rsidRPr="00AD5616">
        <w:rPr>
          <w:rFonts w:ascii="Arial" w:eastAsia="Calibri" w:hAnsi="Arial" w:cs="Arial"/>
          <w:color w:val="000000"/>
          <w:sz w:val="20"/>
          <w:szCs w:val="20"/>
          <w:lang w:val="en-GB"/>
        </w:rPr>
        <w:t xml:space="preserve"> </w:t>
      </w:r>
    </w:p>
    <w:p w:rsidR="008A55E2" w:rsidRDefault="00900D17" w:rsidP="00B618C9">
      <w:pPr>
        <w:spacing w:line="252" w:lineRule="auto"/>
        <w:jc w:val="both"/>
        <w:rPr>
          <w:rFonts w:ascii="Arial" w:eastAsia="Calibri" w:hAnsi="Arial" w:cs="Arial"/>
          <w:color w:val="000000"/>
          <w:sz w:val="20"/>
          <w:szCs w:val="20"/>
          <w:lang w:val="en-GB"/>
        </w:rPr>
      </w:pPr>
      <w:r>
        <w:rPr>
          <w:rFonts w:ascii="Arial" w:eastAsia="Calibri" w:hAnsi="Arial" w:cs="Arial"/>
          <w:color w:val="000000"/>
          <w:sz w:val="20"/>
          <w:szCs w:val="20"/>
          <w:lang w:val="en-GB"/>
        </w:rPr>
        <w:t xml:space="preserve">The Lachlan Orocline model advocates for </w:t>
      </w:r>
      <w:r w:rsidR="00AD5616" w:rsidRPr="00AD5616">
        <w:rPr>
          <w:rFonts w:ascii="Arial" w:eastAsia="Calibri" w:hAnsi="Arial" w:cs="Arial"/>
          <w:color w:val="000000"/>
          <w:sz w:val="20"/>
          <w:szCs w:val="20"/>
          <w:lang w:val="en-GB"/>
        </w:rPr>
        <w:t>a single</w:t>
      </w:r>
      <w:r w:rsidR="007C5E92">
        <w:rPr>
          <w:rFonts w:ascii="Arial" w:eastAsia="Calibri" w:hAnsi="Arial" w:cs="Arial"/>
          <w:color w:val="000000"/>
          <w:sz w:val="20"/>
          <w:szCs w:val="20"/>
          <w:lang w:val="en-GB"/>
        </w:rPr>
        <w:t>,</w:t>
      </w:r>
      <w:r w:rsidR="00AD5616" w:rsidRPr="00AD5616">
        <w:rPr>
          <w:rFonts w:ascii="Arial" w:eastAsia="Calibri" w:hAnsi="Arial" w:cs="Arial"/>
          <w:color w:val="000000"/>
          <w:sz w:val="20"/>
          <w:szCs w:val="20"/>
          <w:lang w:val="en-GB"/>
        </w:rPr>
        <w:t xml:space="preserve"> active</w:t>
      </w:r>
      <w:r w:rsidR="007C5E92">
        <w:rPr>
          <w:rFonts w:ascii="Arial" w:eastAsia="Calibri" w:hAnsi="Arial" w:cs="Arial"/>
          <w:color w:val="000000"/>
          <w:sz w:val="20"/>
          <w:szCs w:val="20"/>
          <w:lang w:val="en-GB"/>
        </w:rPr>
        <w:t>, relatively simple</w:t>
      </w:r>
      <w:r w:rsidR="00AD5616" w:rsidRPr="00AD5616">
        <w:rPr>
          <w:rFonts w:ascii="Arial" w:eastAsia="Calibri" w:hAnsi="Arial" w:cs="Arial"/>
          <w:color w:val="000000"/>
          <w:sz w:val="20"/>
          <w:szCs w:val="20"/>
          <w:lang w:val="en-GB"/>
        </w:rPr>
        <w:t xml:space="preserve"> continent-dipping subduction zone in eastern Australia</w:t>
      </w:r>
      <w:r w:rsidR="007C5E92">
        <w:rPr>
          <w:rFonts w:ascii="Arial" w:eastAsia="Calibri" w:hAnsi="Arial" w:cs="Arial"/>
          <w:color w:val="000000"/>
          <w:sz w:val="20"/>
          <w:szCs w:val="20"/>
          <w:lang w:val="en-GB"/>
        </w:rPr>
        <w:t>,</w:t>
      </w:r>
      <w:r w:rsidR="00AD5616" w:rsidRPr="00AD5616">
        <w:rPr>
          <w:rFonts w:ascii="Arial" w:eastAsia="Calibri" w:hAnsi="Arial" w:cs="Arial"/>
          <w:color w:val="000000"/>
          <w:sz w:val="20"/>
          <w:szCs w:val="20"/>
          <w:lang w:val="en-GB"/>
        </w:rPr>
        <w:t xml:space="preserve"> </w:t>
      </w:r>
      <w:r w:rsidR="00E20F19">
        <w:rPr>
          <w:rFonts w:ascii="Arial" w:eastAsia="Calibri" w:hAnsi="Arial" w:cs="Arial"/>
          <w:color w:val="000000"/>
          <w:sz w:val="20"/>
          <w:szCs w:val="20"/>
          <w:lang w:val="en-GB"/>
        </w:rPr>
        <w:t xml:space="preserve">active continuously throughout </w:t>
      </w:r>
      <w:r w:rsidR="00AD5616" w:rsidRPr="00AD5616">
        <w:rPr>
          <w:rFonts w:ascii="Arial" w:eastAsia="Calibri" w:hAnsi="Arial" w:cs="Arial"/>
          <w:color w:val="000000"/>
          <w:sz w:val="20"/>
          <w:szCs w:val="20"/>
          <w:lang w:val="en-GB"/>
        </w:rPr>
        <w:t xml:space="preserve">the Ordovician-Early Devonian. </w:t>
      </w:r>
    </w:p>
    <w:p w:rsidR="00442062" w:rsidRDefault="00442062" w:rsidP="00442062">
      <w:pPr>
        <w:spacing w:line="252" w:lineRule="auto"/>
        <w:jc w:val="both"/>
        <w:rPr>
          <w:rFonts w:ascii="Arial" w:eastAsia="Calibri" w:hAnsi="Arial" w:cs="Arial"/>
          <w:color w:val="000000"/>
          <w:sz w:val="20"/>
          <w:szCs w:val="20"/>
          <w:lang w:val="en-GB"/>
        </w:rPr>
      </w:pPr>
      <w:r>
        <w:rPr>
          <w:rFonts w:ascii="Arial" w:eastAsia="Calibri" w:hAnsi="Arial" w:cs="Arial"/>
          <w:color w:val="000000"/>
          <w:sz w:val="20"/>
          <w:szCs w:val="20"/>
          <w:lang w:val="en-GB"/>
        </w:rPr>
        <w:t>This subduction system developed subsequent to, and outboard of, a preceding subduction system that was also relatively simple</w:t>
      </w:r>
      <w:r w:rsidR="005168B7">
        <w:rPr>
          <w:rFonts w:ascii="Arial" w:eastAsia="Calibri" w:hAnsi="Arial" w:cs="Arial"/>
          <w:color w:val="000000"/>
          <w:sz w:val="20"/>
          <w:szCs w:val="20"/>
          <w:lang w:val="en-GB"/>
        </w:rPr>
        <w:t xml:space="preserve"> and also apparently continent-dipping</w:t>
      </w:r>
      <w:r>
        <w:rPr>
          <w:rFonts w:ascii="Arial" w:eastAsia="Calibri" w:hAnsi="Arial" w:cs="Arial"/>
          <w:color w:val="000000"/>
          <w:sz w:val="20"/>
          <w:szCs w:val="20"/>
          <w:lang w:val="en-GB"/>
        </w:rPr>
        <w:t xml:space="preserve"> and culminated to form the Delamerian Orogen</w:t>
      </w:r>
      <w:r w:rsidRPr="00E20F19">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 xml:space="preserve">in the Late Cambrian (the Stavely/Mt Wright Arc – </w:t>
      </w:r>
      <w:r w:rsidRPr="00796021">
        <w:rPr>
          <w:rFonts w:ascii="Arial" w:eastAsia="Calibri" w:hAnsi="Arial" w:cs="Arial"/>
          <w:color w:val="000000"/>
          <w:sz w:val="20"/>
          <w:szCs w:val="20"/>
          <w:lang w:val="en-GB"/>
        </w:rPr>
        <w:t>Crawford, 1978</w:t>
      </w:r>
      <w:r w:rsidR="001F4757" w:rsidRPr="00796021">
        <w:rPr>
          <w:rFonts w:ascii="Arial" w:eastAsia="Calibri" w:hAnsi="Arial" w:cs="Arial"/>
          <w:color w:val="000000"/>
          <w:sz w:val="20"/>
          <w:szCs w:val="20"/>
          <w:lang w:val="en-GB"/>
        </w:rPr>
        <w:t>; Cayley</w:t>
      </w:r>
      <w:r w:rsidRPr="00796021">
        <w:rPr>
          <w:rFonts w:ascii="Arial" w:eastAsia="Calibri" w:hAnsi="Arial" w:cs="Arial"/>
          <w:color w:val="000000"/>
          <w:sz w:val="20"/>
          <w:szCs w:val="20"/>
          <w:lang w:val="en-GB"/>
        </w:rPr>
        <w:t xml:space="preserve"> &amp; Taylor, 2000; Kemp, 2003; Miller et al., 2005</w:t>
      </w:r>
      <w:r>
        <w:rPr>
          <w:rFonts w:ascii="Arial" w:eastAsia="Calibri" w:hAnsi="Arial" w:cs="Arial"/>
          <w:color w:val="000000"/>
          <w:sz w:val="20"/>
          <w:szCs w:val="20"/>
          <w:lang w:val="en-GB"/>
        </w:rPr>
        <w:t xml:space="preserve">; </w:t>
      </w:r>
      <w:r w:rsidRPr="00796021">
        <w:rPr>
          <w:rFonts w:ascii="Arial" w:eastAsia="Calibri" w:hAnsi="Arial" w:cs="Arial"/>
          <w:color w:val="000000"/>
          <w:sz w:val="20"/>
          <w:szCs w:val="20"/>
          <w:lang w:val="en-GB"/>
        </w:rPr>
        <w:t>Foden et al., 2006</w:t>
      </w:r>
      <w:r>
        <w:rPr>
          <w:rFonts w:ascii="Arial" w:eastAsia="Calibri" w:hAnsi="Arial" w:cs="Arial"/>
          <w:color w:val="000000"/>
          <w:sz w:val="20"/>
          <w:szCs w:val="20"/>
          <w:lang w:val="en-GB"/>
        </w:rPr>
        <w:t xml:space="preserve">; Cayley, 2011; </w:t>
      </w:r>
      <w:r w:rsidRPr="00796021">
        <w:rPr>
          <w:rFonts w:ascii="Arial" w:eastAsia="Calibri" w:hAnsi="Arial" w:cs="Arial"/>
          <w:color w:val="000000"/>
          <w:sz w:val="20"/>
          <w:szCs w:val="20"/>
          <w:lang w:val="en-GB"/>
        </w:rPr>
        <w:t>Greenfield et al., 2011, Cayley et al., 2011a and in prep.)</w:t>
      </w:r>
      <w:r>
        <w:rPr>
          <w:rFonts w:ascii="Arial" w:eastAsia="Calibri" w:hAnsi="Arial" w:cs="Arial"/>
          <w:color w:val="000000"/>
          <w:sz w:val="20"/>
          <w:szCs w:val="20"/>
          <w:lang w:val="en-GB"/>
        </w:rPr>
        <w:t>.</w:t>
      </w:r>
      <w:r w:rsidRPr="00B618C9">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 xml:space="preserve">Culmination of the Cambrian subduction system </w:t>
      </w:r>
      <w:r w:rsidRPr="00796021">
        <w:rPr>
          <w:rFonts w:ascii="Arial" w:eastAsia="Calibri" w:hAnsi="Arial" w:cs="Arial"/>
          <w:color w:val="000000"/>
          <w:sz w:val="20"/>
          <w:szCs w:val="20"/>
          <w:lang w:val="en-GB"/>
        </w:rPr>
        <w:t xml:space="preserve">in Victoria </w:t>
      </w:r>
      <w:r w:rsidR="005168B7">
        <w:rPr>
          <w:rFonts w:ascii="Arial" w:eastAsia="Calibri" w:hAnsi="Arial" w:cs="Arial"/>
          <w:color w:val="000000"/>
          <w:sz w:val="20"/>
          <w:szCs w:val="20"/>
          <w:lang w:val="en-GB"/>
        </w:rPr>
        <w:t xml:space="preserve">apparently </w:t>
      </w:r>
      <w:r w:rsidRPr="00796021">
        <w:rPr>
          <w:rFonts w:ascii="Arial" w:eastAsia="Calibri" w:hAnsi="Arial" w:cs="Arial"/>
          <w:color w:val="000000"/>
          <w:sz w:val="20"/>
          <w:szCs w:val="20"/>
          <w:lang w:val="en-GB"/>
        </w:rPr>
        <w:t xml:space="preserve">involved </w:t>
      </w:r>
      <w:r>
        <w:rPr>
          <w:rFonts w:ascii="Arial" w:eastAsia="Calibri" w:hAnsi="Arial" w:cs="Arial"/>
          <w:color w:val="000000"/>
          <w:sz w:val="20"/>
          <w:szCs w:val="20"/>
          <w:lang w:val="en-GB"/>
        </w:rPr>
        <w:t>a change</w:t>
      </w:r>
      <w:r w:rsidRPr="00796021">
        <w:rPr>
          <w:rFonts w:ascii="Arial" w:eastAsia="Calibri" w:hAnsi="Arial" w:cs="Arial"/>
          <w:color w:val="000000"/>
          <w:sz w:val="20"/>
          <w:szCs w:val="20"/>
          <w:lang w:val="en-GB"/>
        </w:rPr>
        <w:t xml:space="preserve"> from a </w:t>
      </w:r>
      <w:r w:rsidR="005168B7">
        <w:rPr>
          <w:rFonts w:ascii="Arial" w:eastAsia="Calibri" w:hAnsi="Arial" w:cs="Arial"/>
          <w:color w:val="000000"/>
          <w:sz w:val="20"/>
          <w:szCs w:val="20"/>
          <w:lang w:val="en-GB"/>
        </w:rPr>
        <w:t xml:space="preserve">marine-dominated </w:t>
      </w:r>
      <w:r w:rsidRPr="00796021">
        <w:rPr>
          <w:rFonts w:ascii="Arial" w:eastAsia="Calibri" w:hAnsi="Arial" w:cs="Arial"/>
          <w:color w:val="000000"/>
          <w:sz w:val="20"/>
          <w:szCs w:val="20"/>
          <w:lang w:val="en-GB"/>
        </w:rPr>
        <w:t xml:space="preserve">Japanese- to </w:t>
      </w:r>
      <w:r w:rsidR="005168B7">
        <w:rPr>
          <w:rFonts w:ascii="Arial" w:eastAsia="Calibri" w:hAnsi="Arial" w:cs="Arial"/>
          <w:color w:val="000000"/>
          <w:sz w:val="20"/>
          <w:szCs w:val="20"/>
          <w:lang w:val="en-GB"/>
        </w:rPr>
        <w:t xml:space="preserve">an uplifted </w:t>
      </w:r>
      <w:r w:rsidRPr="00796021">
        <w:rPr>
          <w:rFonts w:ascii="Arial" w:eastAsia="Calibri" w:hAnsi="Arial" w:cs="Arial"/>
          <w:color w:val="000000"/>
          <w:sz w:val="20"/>
          <w:szCs w:val="20"/>
          <w:lang w:val="en-GB"/>
        </w:rPr>
        <w:t xml:space="preserve">Andean-style geometry, probably a consequence of shallowing and congestion of the underlying subduction zone in response to the oblique arrival and collision of an exotic micro-continent just to the south – Vandieland (Cayley, 2011). </w:t>
      </w:r>
      <w:r w:rsidRPr="00A80523">
        <w:rPr>
          <w:rFonts w:ascii="Arial" w:eastAsia="Calibri" w:hAnsi="Arial" w:cs="Arial"/>
          <w:color w:val="000000"/>
          <w:sz w:val="20"/>
          <w:szCs w:val="20"/>
          <w:lang w:val="en-GB"/>
        </w:rPr>
        <w:t xml:space="preserve">This is important, as the modern Andes host giant metals systems, and </w:t>
      </w:r>
      <w:r w:rsidRPr="00A80523">
        <w:rPr>
          <w:rFonts w:ascii="Arial" w:eastAsia="Calibri" w:hAnsi="Arial" w:cs="Arial"/>
          <w:color w:val="000000"/>
          <w:sz w:val="20"/>
          <w:szCs w:val="20"/>
          <w:lang w:val="en-GB"/>
        </w:rPr>
        <w:lastRenderedPageBreak/>
        <w:t xml:space="preserve">the geological setting suggests similar </w:t>
      </w:r>
      <w:r>
        <w:rPr>
          <w:rFonts w:ascii="Arial" w:eastAsia="Calibri" w:hAnsi="Arial" w:cs="Arial"/>
          <w:color w:val="000000"/>
          <w:sz w:val="20"/>
          <w:szCs w:val="20"/>
          <w:lang w:val="en-GB"/>
        </w:rPr>
        <w:t xml:space="preserve">mineral </w:t>
      </w:r>
      <w:r w:rsidRPr="00A80523">
        <w:rPr>
          <w:rFonts w:ascii="Arial" w:eastAsia="Calibri" w:hAnsi="Arial" w:cs="Arial"/>
          <w:color w:val="000000"/>
          <w:sz w:val="20"/>
          <w:szCs w:val="20"/>
          <w:lang w:val="en-GB"/>
        </w:rPr>
        <w:t>prospectivity may exist in the Stavely Arc in western Victoria</w:t>
      </w:r>
      <w:r>
        <w:rPr>
          <w:rFonts w:ascii="Arial" w:eastAsia="Calibri" w:hAnsi="Arial" w:cs="Arial"/>
          <w:color w:val="000000"/>
          <w:sz w:val="20"/>
          <w:szCs w:val="20"/>
          <w:lang w:val="en-GB"/>
        </w:rPr>
        <w:t xml:space="preserve"> in the Cambrian</w:t>
      </w:r>
      <w:r w:rsidRPr="00A80523">
        <w:rPr>
          <w:rFonts w:ascii="Arial" w:eastAsia="Calibri" w:hAnsi="Arial" w:cs="Arial"/>
          <w:color w:val="000000"/>
          <w:sz w:val="20"/>
          <w:szCs w:val="20"/>
          <w:lang w:val="en-GB"/>
        </w:rPr>
        <w:t xml:space="preserve">. </w:t>
      </w:r>
    </w:p>
    <w:p w:rsidR="00442062" w:rsidRPr="00A80523" w:rsidRDefault="00442062" w:rsidP="00442062">
      <w:pPr>
        <w:spacing w:line="252" w:lineRule="auto"/>
        <w:jc w:val="both"/>
        <w:rPr>
          <w:rFonts w:ascii="Arial" w:eastAsia="Calibri" w:hAnsi="Arial" w:cs="Arial"/>
          <w:color w:val="000000"/>
          <w:sz w:val="20"/>
          <w:szCs w:val="20"/>
          <w:lang w:val="en-GB"/>
        </w:rPr>
      </w:pPr>
      <w:r w:rsidRPr="00442062">
        <w:rPr>
          <w:rFonts w:ascii="Arial" w:eastAsia="Calibri" w:hAnsi="Arial" w:cs="Arial"/>
          <w:color w:val="000000"/>
          <w:sz w:val="20"/>
          <w:szCs w:val="20"/>
          <w:lang w:val="en-GB"/>
        </w:rPr>
        <w:t xml:space="preserve">Extinguishment of Cambrian subduction </w:t>
      </w:r>
      <w:r w:rsidR="005168B7">
        <w:rPr>
          <w:rFonts w:ascii="Arial" w:eastAsia="Calibri" w:hAnsi="Arial" w:cs="Arial"/>
          <w:color w:val="000000"/>
          <w:sz w:val="20"/>
          <w:szCs w:val="20"/>
          <w:lang w:val="en-GB"/>
        </w:rPr>
        <w:t>proximal to</w:t>
      </w:r>
      <w:r w:rsidRPr="00442062">
        <w:rPr>
          <w:rFonts w:ascii="Arial" w:eastAsia="Calibri" w:hAnsi="Arial" w:cs="Arial"/>
          <w:color w:val="000000"/>
          <w:sz w:val="20"/>
          <w:szCs w:val="20"/>
          <w:lang w:val="en-GB"/>
        </w:rPr>
        <w:t xml:space="preserve"> the </w:t>
      </w:r>
      <w:r w:rsidR="005168B7">
        <w:rPr>
          <w:rFonts w:ascii="Arial" w:eastAsia="Calibri" w:hAnsi="Arial" w:cs="Arial"/>
          <w:color w:val="000000"/>
          <w:sz w:val="20"/>
          <w:szCs w:val="20"/>
          <w:lang w:val="en-GB"/>
        </w:rPr>
        <w:t>eastern Gondwana</w:t>
      </w:r>
      <w:r w:rsidRPr="00442062">
        <w:rPr>
          <w:rFonts w:ascii="Arial" w:eastAsia="Calibri" w:hAnsi="Arial" w:cs="Arial"/>
          <w:color w:val="000000"/>
          <w:sz w:val="20"/>
          <w:szCs w:val="20"/>
          <w:lang w:val="en-GB"/>
        </w:rPr>
        <w:t xml:space="preserve"> margin coincided with the appearance of a brand new continent-dipping subduction system</w:t>
      </w:r>
      <w:r w:rsidR="005168B7">
        <w:rPr>
          <w:rFonts w:ascii="Arial" w:eastAsia="Calibri" w:hAnsi="Arial" w:cs="Arial"/>
          <w:color w:val="000000"/>
          <w:sz w:val="20"/>
          <w:szCs w:val="20"/>
          <w:lang w:val="en-GB"/>
        </w:rPr>
        <w:t xml:space="preserve"> a little </w:t>
      </w:r>
      <w:r w:rsidRPr="00442062">
        <w:rPr>
          <w:rFonts w:ascii="Arial" w:eastAsia="Calibri" w:hAnsi="Arial" w:cs="Arial"/>
          <w:color w:val="000000"/>
          <w:sz w:val="20"/>
          <w:szCs w:val="20"/>
          <w:lang w:val="en-GB"/>
        </w:rPr>
        <w:t>farther outboard that was able to take up the ongoing Pacific-Gondwana sinistral-oblique plate-boundary convergence – this ‘new’ system was the intra-oceanic Ordovician Macquarie Arc system – a single, linear arc when active. Its position outboard of the Gondwana margin in a marine-dominated setting is consistent with initiation as a Japan-style system, with a broad, submarine back-arc. Throughout the Ordovician a narrow, linear Macquarie Arc formed above this subduction zone during a protracted period of trench-stability. Although the Macquarie Arc appears to have not extended as far south as Victoria at this time, it appears to have extended into Queensland as the Thomson Orogen and beyond.</w:t>
      </w:r>
    </w:p>
    <w:p w:rsidR="00442062" w:rsidRDefault="00442062" w:rsidP="00442062">
      <w:pPr>
        <w:spacing w:line="252" w:lineRule="auto"/>
        <w:jc w:val="both"/>
        <w:rPr>
          <w:rFonts w:ascii="Arial" w:eastAsia="Calibri" w:hAnsi="Arial" w:cs="Arial"/>
          <w:color w:val="000000"/>
          <w:sz w:val="20"/>
          <w:szCs w:val="20"/>
          <w:lang w:val="en-GB"/>
        </w:rPr>
      </w:pPr>
      <w:r>
        <w:rPr>
          <w:rFonts w:ascii="Arial" w:eastAsia="Calibri" w:hAnsi="Arial" w:cs="Arial"/>
          <w:color w:val="000000"/>
          <w:sz w:val="20"/>
          <w:szCs w:val="20"/>
          <w:lang w:val="en-GB"/>
        </w:rPr>
        <w:t>Restoration of the Lachlan Orocline places the proto-Wagga-Omeo Zone in a back-arc position west of the Macquarie Arc throughout the Ordovician (Figure 3). Restoration of the Lachlan Orocline places the Tabberabbera and Mallacoota Zones in a fore-arc/accretionary wedge position east of the Macquarie Arc throughout the Ordovician.</w:t>
      </w:r>
      <w:r w:rsidRPr="00AD5616">
        <w:rPr>
          <w:rFonts w:ascii="Arial" w:eastAsia="Calibri" w:hAnsi="Arial" w:cs="Arial"/>
          <w:color w:val="000000"/>
          <w:sz w:val="20"/>
          <w:szCs w:val="20"/>
          <w:lang w:val="en-GB"/>
        </w:rPr>
        <w:t xml:space="preserve"> </w:t>
      </w:r>
      <w:r w:rsidRPr="00E339E5">
        <w:rPr>
          <w:rFonts w:ascii="Arial" w:eastAsia="Calibri" w:hAnsi="Arial" w:cs="Arial"/>
          <w:color w:val="000000"/>
          <w:sz w:val="20"/>
          <w:szCs w:val="20"/>
          <w:lang w:val="en-GB"/>
        </w:rPr>
        <w:t xml:space="preserve">Throughout the Ordovician, the </w:t>
      </w:r>
      <w:r>
        <w:rPr>
          <w:rFonts w:ascii="Arial" w:eastAsia="Calibri" w:hAnsi="Arial" w:cs="Arial"/>
          <w:color w:val="000000"/>
          <w:sz w:val="20"/>
          <w:szCs w:val="20"/>
          <w:lang w:val="en-GB"/>
        </w:rPr>
        <w:t xml:space="preserve">back-arc and fore-arc positions of the </w:t>
      </w:r>
      <w:r w:rsidRPr="00E339E5">
        <w:rPr>
          <w:rFonts w:ascii="Arial" w:eastAsia="Calibri" w:hAnsi="Arial" w:cs="Arial"/>
          <w:color w:val="000000"/>
          <w:sz w:val="20"/>
          <w:szCs w:val="20"/>
          <w:lang w:val="en-GB"/>
        </w:rPr>
        <w:t xml:space="preserve">proto-Lachlan Fold Belt </w:t>
      </w:r>
      <w:r>
        <w:rPr>
          <w:rFonts w:ascii="Arial" w:eastAsia="Calibri" w:hAnsi="Arial" w:cs="Arial"/>
          <w:color w:val="000000"/>
          <w:sz w:val="20"/>
          <w:szCs w:val="20"/>
          <w:lang w:val="en-GB"/>
        </w:rPr>
        <w:t xml:space="preserve">both </w:t>
      </w:r>
      <w:r w:rsidRPr="00E339E5">
        <w:rPr>
          <w:rFonts w:ascii="Arial" w:eastAsia="Calibri" w:hAnsi="Arial" w:cs="Arial"/>
          <w:color w:val="000000"/>
          <w:sz w:val="20"/>
          <w:szCs w:val="20"/>
          <w:lang w:val="en-GB"/>
        </w:rPr>
        <w:t xml:space="preserve">accumulated vast volumes of </w:t>
      </w:r>
      <w:r>
        <w:rPr>
          <w:rFonts w:ascii="Arial" w:eastAsia="Calibri" w:hAnsi="Arial" w:cs="Arial"/>
          <w:color w:val="000000"/>
          <w:sz w:val="20"/>
          <w:szCs w:val="20"/>
          <w:lang w:val="en-GB"/>
        </w:rPr>
        <w:t xml:space="preserve">deep marine </w:t>
      </w:r>
      <w:r w:rsidRPr="00E339E5">
        <w:rPr>
          <w:rFonts w:ascii="Arial" w:eastAsia="Calibri" w:hAnsi="Arial" w:cs="Arial"/>
          <w:color w:val="000000"/>
          <w:sz w:val="20"/>
          <w:szCs w:val="20"/>
          <w:lang w:val="en-GB"/>
        </w:rPr>
        <w:t>siliciclastics</w:t>
      </w:r>
      <w:r>
        <w:rPr>
          <w:rFonts w:ascii="Arial" w:eastAsia="Calibri" w:hAnsi="Arial" w:cs="Arial"/>
          <w:color w:val="000000"/>
          <w:sz w:val="20"/>
          <w:szCs w:val="20"/>
          <w:lang w:val="en-GB"/>
        </w:rPr>
        <w:t>,</w:t>
      </w:r>
      <w:r w:rsidRPr="00E339E5">
        <w:rPr>
          <w:rFonts w:ascii="Arial" w:eastAsia="Calibri" w:hAnsi="Arial" w:cs="Arial"/>
          <w:color w:val="000000"/>
          <w:sz w:val="20"/>
          <w:szCs w:val="20"/>
          <w:lang w:val="en-GB"/>
        </w:rPr>
        <w:t xml:space="preserve"> deposited in huge submarine turbidite fans that encircled the active Macquarie Arc (Fergusson, 2009). Some parts of the </w:t>
      </w:r>
      <w:r>
        <w:rPr>
          <w:rFonts w:ascii="Arial" w:eastAsia="Calibri" w:hAnsi="Arial" w:cs="Arial"/>
          <w:color w:val="000000"/>
          <w:sz w:val="20"/>
          <w:szCs w:val="20"/>
          <w:lang w:val="en-GB"/>
        </w:rPr>
        <w:t xml:space="preserve">turbidite </w:t>
      </w:r>
      <w:r w:rsidRPr="00E339E5">
        <w:rPr>
          <w:rFonts w:ascii="Arial" w:eastAsia="Calibri" w:hAnsi="Arial" w:cs="Arial"/>
          <w:color w:val="000000"/>
          <w:sz w:val="20"/>
          <w:szCs w:val="20"/>
          <w:lang w:val="en-GB"/>
        </w:rPr>
        <w:t xml:space="preserve">fan </w:t>
      </w:r>
      <w:r w:rsidR="005F7294">
        <w:rPr>
          <w:rFonts w:ascii="Arial" w:eastAsia="Calibri" w:hAnsi="Arial" w:cs="Arial"/>
          <w:color w:val="000000"/>
          <w:sz w:val="20"/>
          <w:szCs w:val="20"/>
          <w:lang w:val="en-GB"/>
        </w:rPr>
        <w:t>accumulat</w:t>
      </w:r>
      <w:r w:rsidRPr="00E339E5">
        <w:rPr>
          <w:rFonts w:ascii="Arial" w:eastAsia="Calibri" w:hAnsi="Arial" w:cs="Arial"/>
          <w:color w:val="000000"/>
          <w:sz w:val="20"/>
          <w:szCs w:val="20"/>
          <w:lang w:val="en-GB"/>
        </w:rPr>
        <w:t xml:space="preserve">ed in an intraplate setting south of the arc (eg. the Bendigo Zone; Gray et al., 2006; Cayley, 2011; Cayley et al, 2011b). The Lachlan Orocline model advocates for different paleogeographic contexts </w:t>
      </w:r>
      <w:r>
        <w:rPr>
          <w:rFonts w:ascii="Arial" w:eastAsia="Calibri" w:hAnsi="Arial" w:cs="Arial"/>
          <w:color w:val="000000"/>
          <w:sz w:val="20"/>
          <w:szCs w:val="20"/>
          <w:lang w:val="en-GB"/>
        </w:rPr>
        <w:t>for each of</w:t>
      </w:r>
      <w:r w:rsidRPr="00E339E5">
        <w:rPr>
          <w:rFonts w:ascii="Arial" w:eastAsia="Calibri" w:hAnsi="Arial" w:cs="Arial"/>
          <w:color w:val="000000"/>
          <w:sz w:val="20"/>
          <w:szCs w:val="20"/>
          <w:lang w:val="en-GB"/>
        </w:rPr>
        <w:t xml:space="preserve"> these regions</w:t>
      </w:r>
      <w:r w:rsidR="005F7294">
        <w:rPr>
          <w:rFonts w:ascii="Arial" w:eastAsia="Calibri" w:hAnsi="Arial" w:cs="Arial"/>
          <w:color w:val="000000"/>
          <w:sz w:val="20"/>
          <w:szCs w:val="20"/>
          <w:lang w:val="en-GB"/>
        </w:rPr>
        <w:t xml:space="preserve"> throughout the Ordovician</w:t>
      </w:r>
      <w:r w:rsidRPr="00E339E5">
        <w:rPr>
          <w:rFonts w:ascii="Arial" w:eastAsia="Calibri" w:hAnsi="Arial" w:cs="Arial"/>
          <w:color w:val="000000"/>
          <w:sz w:val="20"/>
          <w:szCs w:val="20"/>
          <w:lang w:val="en-GB"/>
        </w:rPr>
        <w:t xml:space="preserve">, explaining important distinctions in depositional history and structural character, and some other curious aspects of Late Ordovician sedimentology, in a way </w:t>
      </w:r>
      <w:r>
        <w:rPr>
          <w:rFonts w:ascii="Arial" w:eastAsia="Calibri" w:hAnsi="Arial" w:cs="Arial"/>
          <w:color w:val="000000"/>
          <w:sz w:val="20"/>
          <w:szCs w:val="20"/>
          <w:lang w:val="en-GB"/>
        </w:rPr>
        <w:t>that previous models</w:t>
      </w:r>
      <w:r w:rsidR="005F7294">
        <w:rPr>
          <w:rFonts w:ascii="Arial" w:eastAsia="Calibri" w:hAnsi="Arial" w:cs="Arial"/>
          <w:color w:val="000000"/>
          <w:sz w:val="20"/>
          <w:szCs w:val="20"/>
          <w:lang w:val="en-GB"/>
        </w:rPr>
        <w:t xml:space="preserve"> proposed for the region </w:t>
      </w:r>
      <w:r>
        <w:rPr>
          <w:rFonts w:ascii="Arial" w:eastAsia="Calibri" w:hAnsi="Arial" w:cs="Arial"/>
          <w:color w:val="000000"/>
          <w:sz w:val="20"/>
          <w:szCs w:val="20"/>
          <w:lang w:val="en-GB"/>
        </w:rPr>
        <w:t>have been unable to</w:t>
      </w:r>
      <w:r w:rsidRPr="00E339E5">
        <w:rPr>
          <w:rFonts w:ascii="Arial" w:eastAsia="Calibri" w:hAnsi="Arial" w:cs="Arial"/>
          <w:color w:val="000000"/>
          <w:sz w:val="20"/>
          <w:szCs w:val="20"/>
          <w:lang w:val="en-GB"/>
        </w:rPr>
        <w:t>.</w:t>
      </w:r>
    </w:p>
    <w:p w:rsidR="00442062" w:rsidRDefault="00442062" w:rsidP="00442062">
      <w:pPr>
        <w:spacing w:line="252" w:lineRule="auto"/>
        <w:jc w:val="both"/>
        <w:rPr>
          <w:rFonts w:ascii="Arial" w:eastAsia="Calibri" w:hAnsi="Arial" w:cs="Arial"/>
          <w:color w:val="000000"/>
          <w:sz w:val="20"/>
          <w:szCs w:val="20"/>
          <w:lang w:val="en-GB"/>
        </w:rPr>
      </w:pPr>
      <w:r>
        <w:rPr>
          <w:rFonts w:ascii="Arial" w:eastAsia="Calibri" w:hAnsi="Arial" w:cs="Arial"/>
          <w:color w:val="000000"/>
          <w:sz w:val="20"/>
          <w:szCs w:val="20"/>
          <w:lang w:val="en-GB"/>
        </w:rPr>
        <w:t>Silurian clockwise rotation is advocated for the southern Thomson Fold Belt during Lachlan Orocline development. With these effects retrodeformed (Figure 3), the southern Thomson restores to a north-south alignment directly north along-strike from the restored Macquarie Arc. The inference is that the southern Thomson Fold Belt is a segment of the Macquarie Arc, explaining the arc-affinity of Early Paleozoic rocks incorporated within it. The evidence for clockwise rotations allows interpretation of the overall facing of this arc segment, and implies that the region that now lies just to the north, buried beneath southern Queensland, was equivalent to, and continuous with, the Wagga-Omeo Zone in the Ordovician</w:t>
      </w:r>
      <w:r w:rsidR="005F7294">
        <w:rPr>
          <w:rFonts w:ascii="Arial" w:eastAsia="Calibri" w:hAnsi="Arial" w:cs="Arial"/>
          <w:color w:val="000000"/>
          <w:sz w:val="20"/>
          <w:szCs w:val="20"/>
          <w:lang w:val="en-GB"/>
        </w:rPr>
        <w:t>, and</w:t>
      </w:r>
      <w:r>
        <w:rPr>
          <w:rFonts w:ascii="Arial" w:eastAsia="Calibri" w:hAnsi="Arial" w:cs="Arial"/>
          <w:color w:val="000000"/>
          <w:sz w:val="20"/>
          <w:szCs w:val="20"/>
          <w:lang w:val="en-GB"/>
        </w:rPr>
        <w:t xml:space="preserve"> in a back-arc position. These relationships can be extended into Far North Queensland, to place the Charters Towers and Broken River provinces, and others, into the same context – basically, all the Ordovician elements restore into a single arc system aligned north-south along the eastern Gondwana margin (Figure 4).  This is a much simpler Ordovician scenario to any other previously proposed for the Tasmanides, and so has important implications for developing a unified, greatly simplified template for predicting the distribution and style of Ordovician-age mineral systems in the Tasmanides, including under cover.</w:t>
      </w:r>
    </w:p>
    <w:p w:rsidR="00512CD9" w:rsidRPr="00796021" w:rsidRDefault="00512CD9" w:rsidP="00512CD9">
      <w:pPr>
        <w:spacing w:line="252" w:lineRule="auto"/>
        <w:jc w:val="both"/>
        <w:rPr>
          <w:rFonts w:ascii="Arial" w:eastAsia="Calibri" w:hAnsi="Arial" w:cs="Arial"/>
          <w:color w:val="000000"/>
          <w:sz w:val="20"/>
          <w:szCs w:val="20"/>
          <w:lang w:val="en-GB"/>
        </w:rPr>
      </w:pPr>
      <w:r>
        <w:rPr>
          <w:rFonts w:ascii="Arial" w:eastAsia="Calibri" w:hAnsi="Arial" w:cs="Arial"/>
          <w:color w:val="000000"/>
          <w:sz w:val="20"/>
          <w:szCs w:val="20"/>
          <w:lang w:val="en-GB"/>
        </w:rPr>
        <w:t>At the end of the Ordovician, a simple, linear, marine-dominated</w:t>
      </w:r>
      <w:r w:rsidRPr="00AD5616">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Macquarie A</w:t>
      </w:r>
      <w:r w:rsidRPr="00AD5616">
        <w:rPr>
          <w:rFonts w:ascii="Arial" w:eastAsia="Calibri" w:hAnsi="Arial" w:cs="Arial"/>
          <w:color w:val="000000"/>
          <w:sz w:val="20"/>
          <w:szCs w:val="20"/>
          <w:lang w:val="en-GB"/>
        </w:rPr>
        <w:t xml:space="preserve">rc and associated rocks </w:t>
      </w:r>
      <w:r>
        <w:rPr>
          <w:rFonts w:ascii="Arial" w:eastAsia="Calibri" w:hAnsi="Arial" w:cs="Arial"/>
          <w:color w:val="000000"/>
          <w:sz w:val="20"/>
          <w:szCs w:val="20"/>
          <w:lang w:val="en-GB"/>
        </w:rPr>
        <w:t>w</w:t>
      </w:r>
      <w:r w:rsidR="005F7294">
        <w:rPr>
          <w:rFonts w:ascii="Arial" w:eastAsia="Calibri" w:hAnsi="Arial" w:cs="Arial"/>
          <w:color w:val="000000"/>
          <w:sz w:val="20"/>
          <w:szCs w:val="20"/>
          <w:lang w:val="en-GB"/>
        </w:rPr>
        <w:t>as</w:t>
      </w:r>
      <w:r>
        <w:rPr>
          <w:rFonts w:ascii="Arial" w:eastAsia="Calibri" w:hAnsi="Arial" w:cs="Arial"/>
          <w:color w:val="000000"/>
          <w:sz w:val="20"/>
          <w:szCs w:val="20"/>
          <w:lang w:val="en-GB"/>
        </w:rPr>
        <w:t xml:space="preserve"> </w:t>
      </w:r>
      <w:r w:rsidRPr="00AD5616">
        <w:rPr>
          <w:rFonts w:ascii="Arial" w:eastAsia="Calibri" w:hAnsi="Arial" w:cs="Arial"/>
          <w:color w:val="000000"/>
          <w:sz w:val="20"/>
          <w:szCs w:val="20"/>
          <w:lang w:val="en-GB"/>
        </w:rPr>
        <w:t xml:space="preserve">accreted </w:t>
      </w:r>
      <w:r>
        <w:rPr>
          <w:rFonts w:ascii="Arial" w:eastAsia="Calibri" w:hAnsi="Arial" w:cs="Arial"/>
          <w:color w:val="000000"/>
          <w:sz w:val="20"/>
          <w:szCs w:val="20"/>
          <w:lang w:val="en-GB"/>
        </w:rPr>
        <w:t>and uplifted against the outboard edge of the preceding Delamerian fold belt/Stavely Arc</w:t>
      </w:r>
      <w:r w:rsidRPr="00B50A55">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to form</w:t>
      </w:r>
      <w:r w:rsidRPr="00AD5616">
        <w:rPr>
          <w:rFonts w:ascii="Arial" w:eastAsia="Calibri" w:hAnsi="Arial" w:cs="Arial"/>
          <w:color w:val="000000"/>
          <w:sz w:val="20"/>
          <w:szCs w:val="20"/>
          <w:lang w:val="en-GB"/>
        </w:rPr>
        <w:t xml:space="preserve"> the Lachlan Orogen during</w:t>
      </w:r>
      <w:r>
        <w:rPr>
          <w:rFonts w:ascii="Arial" w:eastAsia="Calibri" w:hAnsi="Arial" w:cs="Arial"/>
          <w:color w:val="000000"/>
          <w:sz w:val="20"/>
          <w:szCs w:val="20"/>
          <w:lang w:val="en-GB"/>
        </w:rPr>
        <w:t xml:space="preserve"> a period of trench advance. </w:t>
      </w:r>
      <w:r w:rsidRPr="00AD5616">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This is the</w:t>
      </w:r>
      <w:r w:rsidRPr="00AD5616">
        <w:rPr>
          <w:rFonts w:ascii="Arial" w:eastAsia="Calibri" w:hAnsi="Arial" w:cs="Arial"/>
          <w:color w:val="000000"/>
          <w:sz w:val="20"/>
          <w:szCs w:val="20"/>
          <w:lang w:val="en-GB"/>
        </w:rPr>
        <w:t xml:space="preserve"> Benambran Orogeny</w:t>
      </w:r>
      <w:r>
        <w:rPr>
          <w:rFonts w:ascii="Arial" w:eastAsia="Calibri" w:hAnsi="Arial" w:cs="Arial"/>
          <w:color w:val="000000"/>
          <w:sz w:val="20"/>
          <w:szCs w:val="20"/>
          <w:lang w:val="en-GB"/>
        </w:rPr>
        <w:t>. The Benambran Orogeny represents a change from a low-relief, marine-dominated Japanese-style arc system to a higher-relief, uplifted Andean-style arc system.</w:t>
      </w:r>
      <w:r w:rsidRPr="00AD5616">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 xml:space="preserve">Upper plate shortening at this time was likely </w:t>
      </w:r>
      <w:r w:rsidRPr="00AD5616">
        <w:rPr>
          <w:rFonts w:ascii="Arial" w:eastAsia="Calibri" w:hAnsi="Arial" w:cs="Arial"/>
          <w:color w:val="000000"/>
          <w:sz w:val="20"/>
          <w:szCs w:val="20"/>
          <w:lang w:val="en-GB"/>
        </w:rPr>
        <w:t xml:space="preserve">precipitated by sinistral-oblique ingestion of </w:t>
      </w:r>
      <w:r>
        <w:rPr>
          <w:rFonts w:ascii="Arial" w:eastAsia="Calibri" w:hAnsi="Arial" w:cs="Arial"/>
          <w:color w:val="000000"/>
          <w:sz w:val="20"/>
          <w:szCs w:val="20"/>
          <w:lang w:val="en-GB"/>
        </w:rPr>
        <w:t xml:space="preserve">the </w:t>
      </w:r>
      <w:r w:rsidRPr="00AD5616">
        <w:rPr>
          <w:rFonts w:ascii="Arial" w:eastAsia="Calibri" w:hAnsi="Arial" w:cs="Arial"/>
          <w:color w:val="000000"/>
          <w:sz w:val="20"/>
          <w:szCs w:val="20"/>
          <w:lang w:val="en-GB"/>
        </w:rPr>
        <w:t>Vandieland</w:t>
      </w:r>
      <w:r>
        <w:rPr>
          <w:rFonts w:ascii="Arial" w:eastAsia="Calibri" w:hAnsi="Arial" w:cs="Arial"/>
          <w:color w:val="000000"/>
          <w:sz w:val="20"/>
          <w:szCs w:val="20"/>
          <w:lang w:val="en-GB"/>
        </w:rPr>
        <w:t xml:space="preserve"> microcontinent</w:t>
      </w:r>
      <w:r w:rsidRPr="00AD5616">
        <w:rPr>
          <w:rFonts w:ascii="Arial" w:eastAsia="Calibri" w:hAnsi="Arial" w:cs="Arial"/>
          <w:color w:val="000000"/>
          <w:sz w:val="20"/>
          <w:szCs w:val="20"/>
          <w:lang w:val="en-GB"/>
        </w:rPr>
        <w:t xml:space="preserve"> into the </w:t>
      </w:r>
      <w:r>
        <w:rPr>
          <w:rFonts w:ascii="Arial" w:eastAsia="Calibri" w:hAnsi="Arial" w:cs="Arial"/>
          <w:color w:val="000000"/>
          <w:sz w:val="20"/>
          <w:szCs w:val="20"/>
          <w:lang w:val="en-GB"/>
        </w:rPr>
        <w:t xml:space="preserve">southern end of the Macquarie Arc </w:t>
      </w:r>
      <w:r w:rsidRPr="00AD5616">
        <w:rPr>
          <w:rFonts w:ascii="Arial" w:eastAsia="Calibri" w:hAnsi="Arial" w:cs="Arial"/>
          <w:color w:val="000000"/>
          <w:sz w:val="20"/>
          <w:szCs w:val="20"/>
          <w:lang w:val="en-GB"/>
        </w:rPr>
        <w:t>subduction zone</w:t>
      </w:r>
      <w:r>
        <w:rPr>
          <w:rFonts w:ascii="Arial" w:eastAsia="Calibri" w:hAnsi="Arial" w:cs="Arial"/>
          <w:color w:val="000000"/>
          <w:sz w:val="20"/>
          <w:szCs w:val="20"/>
          <w:lang w:val="en-GB"/>
        </w:rPr>
        <w:t xml:space="preserve"> near the Victoria-NSW border. This is a similar scenario as envisaged for the preceeding Delamerian Orogeny, and appears to have involved the same Vandieland microcontinent, drawn out</w:t>
      </w:r>
      <w:r w:rsidRPr="00796021">
        <w:rPr>
          <w:rFonts w:ascii="Arial" w:eastAsia="Calibri" w:hAnsi="Arial" w:cs="Arial"/>
          <w:color w:val="000000"/>
          <w:sz w:val="20"/>
          <w:szCs w:val="20"/>
          <w:lang w:val="en-GB"/>
        </w:rPr>
        <w:t xml:space="preserve"> from </w:t>
      </w:r>
      <w:r w:rsidR="001F4757" w:rsidRPr="00796021">
        <w:rPr>
          <w:rFonts w:ascii="Arial" w:eastAsia="Calibri" w:hAnsi="Arial" w:cs="Arial"/>
          <w:color w:val="000000"/>
          <w:sz w:val="20"/>
          <w:szCs w:val="20"/>
          <w:lang w:val="en-GB"/>
        </w:rPr>
        <w:t>its</w:t>
      </w:r>
      <w:r w:rsidRPr="00796021">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 xml:space="preserve">previous </w:t>
      </w:r>
      <w:r w:rsidRPr="00796021">
        <w:rPr>
          <w:rFonts w:ascii="Arial" w:eastAsia="Calibri" w:hAnsi="Arial" w:cs="Arial"/>
          <w:color w:val="000000"/>
          <w:sz w:val="20"/>
          <w:szCs w:val="20"/>
          <w:lang w:val="en-GB"/>
        </w:rPr>
        <w:t xml:space="preserve">site of Delamerian collision </w:t>
      </w:r>
      <w:r>
        <w:rPr>
          <w:rFonts w:ascii="Arial" w:eastAsia="Calibri" w:hAnsi="Arial" w:cs="Arial"/>
          <w:color w:val="000000"/>
          <w:sz w:val="20"/>
          <w:szCs w:val="20"/>
          <w:lang w:val="en-GB"/>
        </w:rPr>
        <w:t>in a form of ‘tectonic escape’</w:t>
      </w:r>
      <w:r w:rsidRPr="00796021">
        <w:rPr>
          <w:rFonts w:ascii="Arial" w:eastAsia="Calibri" w:hAnsi="Arial" w:cs="Arial"/>
          <w:color w:val="000000"/>
          <w:sz w:val="20"/>
          <w:szCs w:val="20"/>
          <w:lang w:val="en-GB"/>
        </w:rPr>
        <w:t xml:space="preserve"> (Cayley, 2011</w:t>
      </w:r>
      <w:r>
        <w:rPr>
          <w:rFonts w:ascii="Arial" w:eastAsia="Calibri" w:hAnsi="Arial" w:cs="Arial"/>
          <w:color w:val="000000"/>
          <w:sz w:val="20"/>
          <w:szCs w:val="20"/>
          <w:lang w:val="en-GB"/>
        </w:rPr>
        <w:t xml:space="preserve">), after which it travelled </w:t>
      </w:r>
      <w:r w:rsidRPr="00796021">
        <w:rPr>
          <w:rFonts w:ascii="Arial" w:eastAsia="Calibri" w:hAnsi="Arial" w:cs="Arial"/>
          <w:color w:val="000000"/>
          <w:sz w:val="20"/>
          <w:szCs w:val="20"/>
          <w:lang w:val="en-GB"/>
        </w:rPr>
        <w:t xml:space="preserve">inexorably </w:t>
      </w:r>
      <w:r>
        <w:rPr>
          <w:rFonts w:ascii="Arial" w:eastAsia="Calibri" w:hAnsi="Arial" w:cs="Arial"/>
          <w:color w:val="000000"/>
          <w:sz w:val="20"/>
          <w:szCs w:val="20"/>
          <w:lang w:val="en-GB"/>
        </w:rPr>
        <w:t xml:space="preserve">northwards </w:t>
      </w:r>
      <w:r w:rsidRPr="00796021">
        <w:rPr>
          <w:rFonts w:ascii="Arial" w:eastAsia="Calibri" w:hAnsi="Arial" w:cs="Arial"/>
          <w:color w:val="000000"/>
          <w:sz w:val="20"/>
          <w:szCs w:val="20"/>
          <w:lang w:val="en-GB"/>
        </w:rPr>
        <w:t xml:space="preserve">towards the southernmost end of the Macquarie Arc system, </w:t>
      </w:r>
      <w:r>
        <w:rPr>
          <w:rFonts w:ascii="Arial" w:eastAsia="Calibri" w:hAnsi="Arial" w:cs="Arial"/>
          <w:color w:val="000000"/>
          <w:sz w:val="20"/>
          <w:szCs w:val="20"/>
          <w:lang w:val="en-GB"/>
        </w:rPr>
        <w:t>to</w:t>
      </w:r>
      <w:r w:rsidRPr="00796021">
        <w:rPr>
          <w:rFonts w:ascii="Arial" w:eastAsia="Calibri" w:hAnsi="Arial" w:cs="Arial"/>
          <w:color w:val="000000"/>
          <w:sz w:val="20"/>
          <w:szCs w:val="20"/>
          <w:lang w:val="en-GB"/>
        </w:rPr>
        <w:t xml:space="preserve"> eventually – and inevitably – collide at the end of the Ordovician. Once again Vandieland, including western Tasmania, appears to have been the ‘wrecking ball’ disrupting an otherwise meta-stable convergent plate-boundary system.</w:t>
      </w:r>
    </w:p>
    <w:p w:rsidR="00512CD9" w:rsidRDefault="00512CD9" w:rsidP="00442062">
      <w:pPr>
        <w:spacing w:line="252" w:lineRule="auto"/>
        <w:jc w:val="both"/>
        <w:rPr>
          <w:rFonts w:ascii="Arial" w:eastAsia="Calibri" w:hAnsi="Arial" w:cs="Arial"/>
          <w:color w:val="000000"/>
          <w:sz w:val="20"/>
          <w:szCs w:val="20"/>
          <w:lang w:val="en-GB"/>
        </w:rPr>
      </w:pPr>
    </w:p>
    <w:p w:rsidR="00442062" w:rsidRDefault="00442062" w:rsidP="00B618C9">
      <w:pPr>
        <w:spacing w:line="252" w:lineRule="auto"/>
        <w:jc w:val="both"/>
        <w:rPr>
          <w:rFonts w:ascii="Arial" w:eastAsia="Calibri" w:hAnsi="Arial" w:cs="Arial"/>
          <w:color w:val="000000"/>
          <w:sz w:val="20"/>
          <w:szCs w:val="20"/>
          <w:lang w:val="en-GB"/>
        </w:rPr>
      </w:pPr>
    </w:p>
    <w:p w:rsidR="008A55E2" w:rsidRDefault="008C1A2E" w:rsidP="00B618C9">
      <w:pPr>
        <w:spacing w:line="252" w:lineRule="auto"/>
        <w:jc w:val="both"/>
        <w:rPr>
          <w:rFonts w:ascii="Arial" w:eastAsia="Calibri" w:hAnsi="Arial" w:cs="Arial"/>
          <w:color w:val="000000"/>
          <w:sz w:val="20"/>
          <w:szCs w:val="20"/>
          <w:lang w:val="en-GB"/>
        </w:rPr>
      </w:pPr>
      <w:r>
        <w:rPr>
          <w:rFonts w:ascii="Arial" w:eastAsia="Calibri" w:hAnsi="Arial" w:cs="Arial"/>
          <w:noProof/>
          <w:color w:val="000000"/>
          <w:sz w:val="20"/>
          <w:szCs w:val="20"/>
          <w:lang w:eastAsia="en-AU"/>
        </w:rPr>
        <w:lastRenderedPageBreak/>
        <w:drawing>
          <wp:inline distT="0" distB="0" distL="0" distR="0">
            <wp:extent cx="5731510" cy="622935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4.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6229350"/>
                    </a:xfrm>
                    <a:prstGeom prst="rect">
                      <a:avLst/>
                    </a:prstGeom>
                  </pic:spPr>
                </pic:pic>
              </a:graphicData>
            </a:graphic>
          </wp:inline>
        </w:drawing>
      </w:r>
    </w:p>
    <w:p w:rsidR="00DE76D0" w:rsidRPr="00796021" w:rsidRDefault="00DE76D0" w:rsidP="00DE76D0">
      <w:pPr>
        <w:spacing w:line="252" w:lineRule="auto"/>
        <w:jc w:val="both"/>
        <w:rPr>
          <w:rFonts w:ascii="Arial" w:eastAsia="Calibri" w:hAnsi="Arial" w:cs="Arial"/>
          <w:i/>
          <w:color w:val="000000"/>
          <w:sz w:val="16"/>
          <w:szCs w:val="16"/>
          <w:lang w:val="en-GB"/>
        </w:rPr>
      </w:pPr>
      <w:r w:rsidRPr="00796021">
        <w:rPr>
          <w:rFonts w:ascii="Arial" w:eastAsia="Calibri" w:hAnsi="Arial" w:cs="Arial"/>
          <w:b/>
          <w:i/>
          <w:color w:val="000000"/>
          <w:sz w:val="16"/>
          <w:szCs w:val="16"/>
          <w:lang w:val="en-GB"/>
        </w:rPr>
        <w:t xml:space="preserve">Figure </w:t>
      </w:r>
      <w:r w:rsidR="00442062">
        <w:rPr>
          <w:rFonts w:ascii="Arial" w:eastAsia="Calibri" w:hAnsi="Arial" w:cs="Arial"/>
          <w:b/>
          <w:i/>
          <w:color w:val="000000"/>
          <w:sz w:val="16"/>
          <w:szCs w:val="16"/>
          <w:lang w:val="en-GB"/>
        </w:rPr>
        <w:t>4</w:t>
      </w:r>
      <w:r w:rsidRPr="00796021">
        <w:rPr>
          <w:rFonts w:ascii="Arial" w:eastAsia="Calibri" w:hAnsi="Arial" w:cs="Arial"/>
          <w:b/>
          <w:i/>
          <w:color w:val="000000"/>
          <w:sz w:val="16"/>
          <w:szCs w:val="16"/>
          <w:lang w:val="en-GB"/>
        </w:rPr>
        <w:t>:</w:t>
      </w:r>
      <w:r w:rsidRPr="00796021">
        <w:rPr>
          <w:rFonts w:ascii="Arial" w:eastAsia="Calibri" w:hAnsi="Arial" w:cs="Arial"/>
          <w:i/>
          <w:color w:val="000000"/>
          <w:sz w:val="16"/>
          <w:szCs w:val="16"/>
          <w:lang w:val="en-GB"/>
        </w:rPr>
        <w:t xml:space="preserve"> The Lachlan Orocline in Eastern Australia. Tracking evolution of the convergent East Gondwana-Paleopacific plate margin from the ~440Ma collision of Vandieland (Tasmania plus the Selwyn Block - SB), to it’s folded arrival in NE Tasmania around ~40</w:t>
      </w:r>
      <w:r w:rsidR="00442062">
        <w:rPr>
          <w:rFonts w:ascii="Arial" w:eastAsia="Calibri" w:hAnsi="Arial" w:cs="Arial"/>
          <w:i/>
          <w:color w:val="000000"/>
          <w:sz w:val="16"/>
          <w:szCs w:val="16"/>
          <w:lang w:val="en-GB"/>
        </w:rPr>
        <w:t>5</w:t>
      </w:r>
      <w:r w:rsidRPr="00796021">
        <w:rPr>
          <w:rFonts w:ascii="Arial" w:eastAsia="Calibri" w:hAnsi="Arial" w:cs="Arial"/>
          <w:i/>
          <w:color w:val="000000"/>
          <w:sz w:val="16"/>
          <w:szCs w:val="16"/>
          <w:lang w:val="en-GB"/>
        </w:rPr>
        <w:t xml:space="preserve"> Ma.  Persistent southerly asthenospheric flows in the parts of the upper plate orogen most distal to the foundering, retreating and folding slab explain the longer duration of southerly convergence in the Alice Springs Orogen and beyond. AI = Anakie Inlier, </w:t>
      </w:r>
      <w:r w:rsidR="00442062">
        <w:rPr>
          <w:rFonts w:ascii="Arial" w:eastAsia="Calibri" w:hAnsi="Arial" w:cs="Arial"/>
          <w:i/>
          <w:color w:val="000000"/>
          <w:sz w:val="16"/>
          <w:szCs w:val="16"/>
          <w:lang w:val="en-GB"/>
        </w:rPr>
        <w:t xml:space="preserve">NR=Nebine Ridge, </w:t>
      </w:r>
      <w:r w:rsidRPr="00796021">
        <w:rPr>
          <w:rFonts w:ascii="Arial" w:eastAsia="Calibri" w:hAnsi="Arial" w:cs="Arial"/>
          <w:i/>
          <w:color w:val="000000"/>
          <w:sz w:val="16"/>
          <w:szCs w:val="16"/>
          <w:lang w:val="en-GB"/>
        </w:rPr>
        <w:t>CTP = Charters Towers Province, GP = Greenvale/Broken River Province.</w:t>
      </w:r>
    </w:p>
    <w:p w:rsidR="00E339E5" w:rsidRDefault="00E339E5" w:rsidP="00796021">
      <w:pPr>
        <w:spacing w:line="252" w:lineRule="auto"/>
        <w:jc w:val="both"/>
        <w:rPr>
          <w:rFonts w:ascii="Arial" w:eastAsia="Calibri" w:hAnsi="Arial" w:cs="Arial"/>
          <w:color w:val="000000"/>
          <w:sz w:val="20"/>
          <w:szCs w:val="20"/>
          <w:lang w:val="en-GB"/>
        </w:rPr>
      </w:pPr>
    </w:p>
    <w:p w:rsidR="00C41822" w:rsidRDefault="00C41822" w:rsidP="00796021">
      <w:pPr>
        <w:spacing w:line="252" w:lineRule="auto"/>
        <w:jc w:val="both"/>
        <w:rPr>
          <w:rFonts w:ascii="Arial" w:eastAsia="Calibri" w:hAnsi="Arial" w:cs="Arial"/>
          <w:color w:val="000000"/>
          <w:sz w:val="20"/>
          <w:szCs w:val="20"/>
          <w:lang w:val="en-GB"/>
        </w:rPr>
      </w:pPr>
      <w:r>
        <w:rPr>
          <w:rFonts w:ascii="Arial" w:eastAsia="Calibri" w:hAnsi="Arial" w:cs="Arial"/>
          <w:color w:val="000000"/>
          <w:sz w:val="20"/>
          <w:szCs w:val="20"/>
          <w:lang w:val="en-GB"/>
        </w:rPr>
        <w:t xml:space="preserve">Beyond the southern limits of the </w:t>
      </w:r>
      <w:r w:rsidR="00B50A55">
        <w:rPr>
          <w:rFonts w:ascii="Arial" w:eastAsia="Calibri" w:hAnsi="Arial" w:cs="Arial"/>
          <w:color w:val="000000"/>
          <w:sz w:val="20"/>
          <w:szCs w:val="20"/>
          <w:lang w:val="en-GB"/>
        </w:rPr>
        <w:t>Macquarie A</w:t>
      </w:r>
      <w:r>
        <w:rPr>
          <w:rFonts w:ascii="Arial" w:eastAsia="Calibri" w:hAnsi="Arial" w:cs="Arial"/>
          <w:color w:val="000000"/>
          <w:sz w:val="20"/>
          <w:szCs w:val="20"/>
          <w:lang w:val="en-GB"/>
        </w:rPr>
        <w:t xml:space="preserve">rc, parts of the oceanic system </w:t>
      </w:r>
      <w:r w:rsidR="00F9536E">
        <w:rPr>
          <w:rFonts w:ascii="Arial" w:eastAsia="Calibri" w:hAnsi="Arial" w:cs="Arial"/>
          <w:color w:val="000000"/>
          <w:sz w:val="20"/>
          <w:szCs w:val="20"/>
          <w:lang w:val="en-GB"/>
        </w:rPr>
        <w:t xml:space="preserve">adjacent to the approaching microcontinent </w:t>
      </w:r>
      <w:r>
        <w:rPr>
          <w:rFonts w:ascii="Arial" w:eastAsia="Calibri" w:hAnsi="Arial" w:cs="Arial"/>
          <w:color w:val="000000"/>
          <w:sz w:val="20"/>
          <w:szCs w:val="20"/>
          <w:lang w:val="en-GB"/>
        </w:rPr>
        <w:t xml:space="preserve">were </w:t>
      </w:r>
      <w:r w:rsidR="00F9536E">
        <w:rPr>
          <w:rFonts w:ascii="Arial" w:eastAsia="Calibri" w:hAnsi="Arial" w:cs="Arial"/>
          <w:color w:val="000000"/>
          <w:sz w:val="20"/>
          <w:szCs w:val="20"/>
          <w:lang w:val="en-GB"/>
        </w:rPr>
        <w:t>squeezed</w:t>
      </w:r>
      <w:r>
        <w:rPr>
          <w:rFonts w:ascii="Arial" w:eastAsia="Calibri" w:hAnsi="Arial" w:cs="Arial"/>
          <w:color w:val="000000"/>
          <w:sz w:val="20"/>
          <w:szCs w:val="20"/>
          <w:lang w:val="en-GB"/>
        </w:rPr>
        <w:t xml:space="preserve"> in an intraplate </w:t>
      </w:r>
      <w:r w:rsidR="00F9536E">
        <w:rPr>
          <w:rFonts w:ascii="Arial" w:eastAsia="Calibri" w:hAnsi="Arial" w:cs="Arial"/>
          <w:color w:val="000000"/>
          <w:sz w:val="20"/>
          <w:szCs w:val="20"/>
          <w:lang w:val="en-GB"/>
        </w:rPr>
        <w:t>vice-scenario</w:t>
      </w:r>
      <w:r>
        <w:rPr>
          <w:rFonts w:ascii="Arial" w:eastAsia="Calibri" w:hAnsi="Arial" w:cs="Arial"/>
          <w:color w:val="000000"/>
          <w:sz w:val="20"/>
          <w:szCs w:val="20"/>
          <w:lang w:val="en-GB"/>
        </w:rPr>
        <w:t xml:space="preserve"> to form greatly oceanic crust with world-class orogenic gold deposits – th</w:t>
      </w:r>
      <w:r w:rsidR="00E339E5">
        <w:rPr>
          <w:rFonts w:ascii="Arial" w:eastAsia="Calibri" w:hAnsi="Arial" w:cs="Arial"/>
          <w:color w:val="000000"/>
          <w:sz w:val="20"/>
          <w:szCs w:val="20"/>
          <w:lang w:val="en-GB"/>
        </w:rPr>
        <w:t>e</w:t>
      </w:r>
      <w:r>
        <w:rPr>
          <w:rFonts w:ascii="Arial" w:eastAsia="Calibri" w:hAnsi="Arial" w:cs="Arial"/>
          <w:color w:val="000000"/>
          <w:sz w:val="20"/>
          <w:szCs w:val="20"/>
          <w:lang w:val="en-GB"/>
        </w:rPr>
        <w:t>s</w:t>
      </w:r>
      <w:r w:rsidR="00E339E5">
        <w:rPr>
          <w:rFonts w:ascii="Arial" w:eastAsia="Calibri" w:hAnsi="Arial" w:cs="Arial"/>
          <w:color w:val="000000"/>
          <w:sz w:val="20"/>
          <w:szCs w:val="20"/>
          <w:lang w:val="en-GB"/>
        </w:rPr>
        <w:t>e</w:t>
      </w:r>
      <w:r>
        <w:rPr>
          <w:rFonts w:ascii="Arial" w:eastAsia="Calibri" w:hAnsi="Arial" w:cs="Arial"/>
          <w:color w:val="000000"/>
          <w:sz w:val="20"/>
          <w:szCs w:val="20"/>
          <w:lang w:val="en-GB"/>
        </w:rPr>
        <w:t xml:space="preserve"> </w:t>
      </w:r>
      <w:r w:rsidR="00E339E5">
        <w:rPr>
          <w:rFonts w:ascii="Arial" w:eastAsia="Calibri" w:hAnsi="Arial" w:cs="Arial"/>
          <w:color w:val="000000"/>
          <w:sz w:val="20"/>
          <w:szCs w:val="20"/>
          <w:lang w:val="en-GB"/>
        </w:rPr>
        <w:t>are</w:t>
      </w:r>
      <w:r>
        <w:rPr>
          <w:rFonts w:ascii="Arial" w:eastAsia="Calibri" w:hAnsi="Arial" w:cs="Arial"/>
          <w:color w:val="000000"/>
          <w:sz w:val="20"/>
          <w:szCs w:val="20"/>
          <w:lang w:val="en-GB"/>
        </w:rPr>
        <w:t xml:space="preserve"> the Bendigo and Stawell zones. Similar thickening occurred in the Macquarie Arc back-arc, particularly to the south, to form the proto-Wagga-Omeo Zone and </w:t>
      </w:r>
      <w:r w:rsidR="00F9536E">
        <w:rPr>
          <w:rFonts w:ascii="Arial" w:eastAsia="Calibri" w:hAnsi="Arial" w:cs="Arial"/>
          <w:color w:val="000000"/>
          <w:sz w:val="20"/>
          <w:szCs w:val="20"/>
          <w:lang w:val="en-GB"/>
        </w:rPr>
        <w:t xml:space="preserve">to </w:t>
      </w:r>
      <w:r>
        <w:rPr>
          <w:rFonts w:ascii="Arial" w:eastAsia="Calibri" w:hAnsi="Arial" w:cs="Arial"/>
          <w:color w:val="000000"/>
          <w:sz w:val="20"/>
          <w:szCs w:val="20"/>
          <w:lang w:val="en-GB"/>
        </w:rPr>
        <w:t xml:space="preserve">rework the </w:t>
      </w:r>
      <w:r w:rsidR="00F9536E">
        <w:rPr>
          <w:rFonts w:ascii="Arial" w:eastAsia="Calibri" w:hAnsi="Arial" w:cs="Arial"/>
          <w:color w:val="000000"/>
          <w:sz w:val="20"/>
          <w:szCs w:val="20"/>
          <w:lang w:val="en-GB"/>
        </w:rPr>
        <w:t xml:space="preserve">Cambrian </w:t>
      </w:r>
      <w:r>
        <w:rPr>
          <w:rFonts w:ascii="Arial" w:eastAsia="Calibri" w:hAnsi="Arial" w:cs="Arial"/>
          <w:color w:val="000000"/>
          <w:sz w:val="20"/>
          <w:szCs w:val="20"/>
          <w:lang w:val="en-GB"/>
        </w:rPr>
        <w:t xml:space="preserve">Kayrunnera Zone and equivalents in Queensland. </w:t>
      </w:r>
      <w:r w:rsidR="00AD5616" w:rsidRPr="00AD5616">
        <w:rPr>
          <w:rFonts w:ascii="Arial" w:eastAsia="Calibri" w:hAnsi="Arial" w:cs="Arial"/>
          <w:color w:val="000000"/>
          <w:sz w:val="20"/>
          <w:szCs w:val="20"/>
          <w:lang w:val="en-GB"/>
        </w:rPr>
        <w:t xml:space="preserve"> </w:t>
      </w:r>
    </w:p>
    <w:p w:rsidR="00E339E5" w:rsidRDefault="00E339E5" w:rsidP="00796021">
      <w:pPr>
        <w:spacing w:line="252" w:lineRule="auto"/>
        <w:jc w:val="both"/>
        <w:rPr>
          <w:rFonts w:ascii="Arial" w:eastAsia="Calibri" w:hAnsi="Arial" w:cs="Arial"/>
          <w:color w:val="000000"/>
          <w:sz w:val="20"/>
          <w:szCs w:val="20"/>
          <w:lang w:val="en-GB"/>
        </w:rPr>
      </w:pPr>
      <w:r>
        <w:rPr>
          <w:rFonts w:ascii="Arial" w:eastAsia="Calibri" w:hAnsi="Arial" w:cs="Arial"/>
          <w:color w:val="000000"/>
          <w:sz w:val="20"/>
          <w:szCs w:val="20"/>
          <w:lang w:val="en-GB"/>
        </w:rPr>
        <w:t>The culmination of m</w:t>
      </w:r>
      <w:r w:rsidR="005B3853">
        <w:rPr>
          <w:rFonts w:ascii="Arial" w:eastAsia="Calibri" w:hAnsi="Arial" w:cs="Arial"/>
          <w:color w:val="000000"/>
          <w:sz w:val="20"/>
          <w:szCs w:val="20"/>
          <w:lang w:val="en-GB"/>
        </w:rPr>
        <w:t xml:space="preserve">icrocontinental </w:t>
      </w:r>
      <w:r w:rsidR="00AD5616" w:rsidRPr="00AD5616">
        <w:rPr>
          <w:rFonts w:ascii="Arial" w:eastAsia="Calibri" w:hAnsi="Arial" w:cs="Arial"/>
          <w:color w:val="000000"/>
          <w:sz w:val="20"/>
          <w:szCs w:val="20"/>
          <w:lang w:val="en-GB"/>
        </w:rPr>
        <w:t>collision</w:t>
      </w:r>
      <w:r w:rsidR="00F9536E">
        <w:rPr>
          <w:rFonts w:ascii="Arial" w:eastAsia="Calibri" w:hAnsi="Arial" w:cs="Arial"/>
          <w:color w:val="000000"/>
          <w:sz w:val="20"/>
          <w:szCs w:val="20"/>
          <w:lang w:val="en-GB"/>
        </w:rPr>
        <w:t xml:space="preserve"> and upper-plate Benambran Orogeny compression </w:t>
      </w:r>
      <w:r w:rsidRPr="00E339E5">
        <w:rPr>
          <w:rFonts w:ascii="Arial" w:eastAsia="Calibri" w:hAnsi="Arial" w:cs="Arial"/>
          <w:color w:val="000000"/>
          <w:sz w:val="20"/>
          <w:szCs w:val="20"/>
          <w:lang w:val="en-GB"/>
        </w:rPr>
        <w:t>and congestion of the southern Macquarie Arc subduction zone appears to have occurred around 440 Ma</w:t>
      </w:r>
      <w:r w:rsidR="002A7C72">
        <w:rPr>
          <w:rFonts w:ascii="Arial" w:eastAsia="Calibri" w:hAnsi="Arial" w:cs="Arial"/>
          <w:color w:val="000000"/>
          <w:sz w:val="20"/>
          <w:szCs w:val="20"/>
          <w:lang w:val="en-GB"/>
        </w:rPr>
        <w:t xml:space="preserve"> – the start point represented in Figure 3. This </w:t>
      </w:r>
      <w:r w:rsidRPr="00E339E5">
        <w:rPr>
          <w:rFonts w:ascii="Arial" w:eastAsia="Calibri" w:hAnsi="Arial" w:cs="Arial"/>
          <w:color w:val="000000"/>
          <w:sz w:val="20"/>
          <w:szCs w:val="20"/>
          <w:lang w:val="en-GB"/>
        </w:rPr>
        <w:t xml:space="preserve">is the time of a second dramatic tectonic mode switch </w:t>
      </w:r>
      <w:r w:rsidRPr="00E339E5">
        <w:rPr>
          <w:rFonts w:ascii="Arial" w:eastAsia="Calibri" w:hAnsi="Arial" w:cs="Arial"/>
          <w:color w:val="000000"/>
          <w:sz w:val="20"/>
          <w:szCs w:val="20"/>
          <w:lang w:val="en-GB"/>
        </w:rPr>
        <w:lastRenderedPageBreak/>
        <w:t>within the Tasmanides (</w:t>
      </w:r>
      <w:r w:rsidR="006059DA">
        <w:rPr>
          <w:rFonts w:ascii="Arial" w:eastAsia="Calibri" w:hAnsi="Arial" w:cs="Arial"/>
          <w:color w:val="000000"/>
          <w:sz w:val="20"/>
          <w:szCs w:val="20"/>
          <w:lang w:val="en-GB"/>
        </w:rPr>
        <w:t xml:space="preserve">Collins, 2002a; </w:t>
      </w:r>
      <w:r w:rsidRPr="00E339E5">
        <w:rPr>
          <w:rFonts w:ascii="Arial" w:eastAsia="Calibri" w:hAnsi="Arial" w:cs="Arial"/>
          <w:color w:val="000000"/>
          <w:sz w:val="20"/>
          <w:szCs w:val="20"/>
          <w:lang w:val="en-GB"/>
        </w:rPr>
        <w:t>Moresi et al., 2014</w:t>
      </w:r>
      <w:r w:rsidR="005F7294">
        <w:rPr>
          <w:rFonts w:ascii="Arial" w:eastAsia="Calibri" w:hAnsi="Arial" w:cs="Arial"/>
          <w:color w:val="000000"/>
          <w:sz w:val="20"/>
          <w:szCs w:val="20"/>
          <w:lang w:val="en-GB"/>
        </w:rPr>
        <w:t>; Cayley, 2015a</w:t>
      </w:r>
      <w:r w:rsidRPr="00E339E5">
        <w:rPr>
          <w:rFonts w:ascii="Arial" w:eastAsia="Calibri" w:hAnsi="Arial" w:cs="Arial"/>
          <w:color w:val="000000"/>
          <w:sz w:val="20"/>
          <w:szCs w:val="20"/>
          <w:lang w:val="en-GB"/>
        </w:rPr>
        <w:t>). This switch was from trench advance and associated upper plate shortening during the Benambran Orogeny, to asymmetric trench retreat and upper plate extension and collapse – the Silurian Bindian Orogeny</w:t>
      </w:r>
      <w:r w:rsidR="006059DA">
        <w:rPr>
          <w:rFonts w:ascii="Arial" w:eastAsia="Calibri" w:hAnsi="Arial" w:cs="Arial"/>
          <w:color w:val="000000"/>
          <w:sz w:val="20"/>
          <w:szCs w:val="20"/>
          <w:lang w:val="en-GB"/>
        </w:rPr>
        <w:t>. The upper plate of the system, containing the Macquarie Arc and associated Lachlan rocks, began to collapse and translate</w:t>
      </w:r>
      <w:r w:rsidRPr="00E339E5">
        <w:rPr>
          <w:rFonts w:ascii="Arial" w:eastAsia="Calibri" w:hAnsi="Arial" w:cs="Arial"/>
          <w:color w:val="000000"/>
          <w:sz w:val="20"/>
          <w:szCs w:val="20"/>
          <w:lang w:val="en-GB"/>
        </w:rPr>
        <w:t xml:space="preserve"> into a gravitational potential well that was chasing the uncongested portions of the </w:t>
      </w:r>
      <w:r>
        <w:rPr>
          <w:rFonts w:ascii="Arial" w:eastAsia="Calibri" w:hAnsi="Arial" w:cs="Arial"/>
          <w:color w:val="000000"/>
          <w:sz w:val="20"/>
          <w:szCs w:val="20"/>
          <w:lang w:val="en-GB"/>
        </w:rPr>
        <w:t xml:space="preserve">stalled </w:t>
      </w:r>
      <w:r w:rsidRPr="00E339E5">
        <w:rPr>
          <w:rFonts w:ascii="Arial" w:eastAsia="Calibri" w:hAnsi="Arial" w:cs="Arial"/>
          <w:color w:val="000000"/>
          <w:sz w:val="20"/>
          <w:szCs w:val="20"/>
          <w:lang w:val="en-GB"/>
        </w:rPr>
        <w:t xml:space="preserve">lower plate slab adjacent to Vandieland in rapid asymmetric rollback into the Paleopacific Ocean. </w:t>
      </w:r>
      <w:r>
        <w:rPr>
          <w:rFonts w:ascii="Arial" w:eastAsia="Calibri" w:hAnsi="Arial" w:cs="Arial"/>
          <w:color w:val="000000"/>
          <w:sz w:val="20"/>
          <w:szCs w:val="20"/>
          <w:lang w:val="en-GB"/>
        </w:rPr>
        <w:t>The trigger for the tectonic mode switch is interpreted to be collision of the microcontinent, which effectively stalled the lateral advance of the Paleopacific slab.</w:t>
      </w:r>
      <w:r w:rsidRPr="00E339E5">
        <w:rPr>
          <w:rFonts w:ascii="Arial" w:eastAsia="Calibri" w:hAnsi="Arial" w:cs="Arial"/>
          <w:color w:val="000000"/>
          <w:sz w:val="20"/>
          <w:szCs w:val="20"/>
          <w:lang w:val="en-GB"/>
        </w:rPr>
        <w:t xml:space="preserve"> Th</w:t>
      </w:r>
      <w:r>
        <w:rPr>
          <w:rFonts w:ascii="Arial" w:eastAsia="Calibri" w:hAnsi="Arial" w:cs="Arial"/>
          <w:color w:val="000000"/>
          <w:sz w:val="20"/>
          <w:szCs w:val="20"/>
          <w:lang w:val="en-GB"/>
        </w:rPr>
        <w:t>e mode-</w:t>
      </w:r>
      <w:r w:rsidRPr="00E339E5">
        <w:rPr>
          <w:rFonts w:ascii="Arial" w:eastAsia="Calibri" w:hAnsi="Arial" w:cs="Arial"/>
          <w:color w:val="000000"/>
          <w:sz w:val="20"/>
          <w:szCs w:val="20"/>
          <w:lang w:val="en-GB"/>
        </w:rPr>
        <w:t>switch is important for understanding mineral prospectivity, because it provides a geodynamic context for the pulse of mineralised porphyries that intruded the Macquarie Arc at ~440Ma</w:t>
      </w:r>
      <w:r>
        <w:rPr>
          <w:rFonts w:ascii="Arial" w:eastAsia="Calibri" w:hAnsi="Arial" w:cs="Arial"/>
          <w:color w:val="000000"/>
          <w:sz w:val="20"/>
          <w:szCs w:val="20"/>
          <w:lang w:val="en-GB"/>
        </w:rPr>
        <w:t>, following on from</w:t>
      </w:r>
      <w:r w:rsidR="00F9536E">
        <w:rPr>
          <w:rFonts w:ascii="Arial" w:eastAsia="Calibri" w:hAnsi="Arial" w:cs="Arial"/>
          <w:color w:val="000000"/>
          <w:sz w:val="20"/>
          <w:szCs w:val="20"/>
          <w:lang w:val="en-GB"/>
        </w:rPr>
        <w:t xml:space="preserve"> a</w:t>
      </w:r>
      <w:r w:rsidR="00AD5616" w:rsidRPr="00AD5616">
        <w:rPr>
          <w:rFonts w:ascii="Arial" w:eastAsia="Calibri" w:hAnsi="Arial" w:cs="Arial"/>
          <w:color w:val="000000"/>
          <w:sz w:val="20"/>
          <w:szCs w:val="20"/>
          <w:lang w:val="en-GB"/>
        </w:rPr>
        <w:t xml:space="preserve"> </w:t>
      </w:r>
      <w:r w:rsidR="00F9536E">
        <w:rPr>
          <w:rFonts w:ascii="Arial" w:eastAsia="Calibri" w:hAnsi="Arial" w:cs="Arial"/>
          <w:color w:val="000000"/>
          <w:sz w:val="20"/>
          <w:szCs w:val="20"/>
          <w:lang w:val="en-GB"/>
        </w:rPr>
        <w:t xml:space="preserve">hiatus in </w:t>
      </w:r>
      <w:r w:rsidR="00AD5616" w:rsidRPr="00AD5616">
        <w:rPr>
          <w:rFonts w:ascii="Arial" w:eastAsia="Calibri" w:hAnsi="Arial" w:cs="Arial"/>
          <w:color w:val="000000"/>
          <w:sz w:val="20"/>
          <w:szCs w:val="20"/>
          <w:lang w:val="en-GB"/>
        </w:rPr>
        <w:t>Macquarie Arc magmatism</w:t>
      </w:r>
      <w:r w:rsidR="00F9536E">
        <w:rPr>
          <w:rFonts w:ascii="Arial" w:eastAsia="Calibri" w:hAnsi="Arial" w:cs="Arial"/>
          <w:color w:val="000000"/>
          <w:sz w:val="20"/>
          <w:szCs w:val="20"/>
          <w:lang w:val="en-GB"/>
        </w:rPr>
        <w:t xml:space="preserve">. This </w:t>
      </w:r>
      <w:r>
        <w:rPr>
          <w:rFonts w:ascii="Arial" w:eastAsia="Calibri" w:hAnsi="Arial" w:cs="Arial"/>
          <w:color w:val="000000"/>
          <w:sz w:val="20"/>
          <w:szCs w:val="20"/>
          <w:lang w:val="en-GB"/>
        </w:rPr>
        <w:t xml:space="preserve">change </w:t>
      </w:r>
      <w:r w:rsidR="00F9536E">
        <w:rPr>
          <w:rFonts w:ascii="Arial" w:eastAsia="Calibri" w:hAnsi="Arial" w:cs="Arial"/>
          <w:color w:val="000000"/>
          <w:sz w:val="20"/>
          <w:szCs w:val="20"/>
          <w:lang w:val="en-GB"/>
        </w:rPr>
        <w:t>is explained as compressive stress-related suppression of magmatism</w:t>
      </w:r>
      <w:r>
        <w:rPr>
          <w:rFonts w:ascii="Arial" w:eastAsia="Calibri" w:hAnsi="Arial" w:cs="Arial"/>
          <w:color w:val="000000"/>
          <w:sz w:val="20"/>
          <w:szCs w:val="20"/>
          <w:lang w:val="en-GB"/>
        </w:rPr>
        <w:t>, followed by a ‘release’ coincident with the mode-switch</w:t>
      </w:r>
      <w:r w:rsidR="00F9536E">
        <w:rPr>
          <w:rFonts w:ascii="Arial" w:eastAsia="Calibri" w:hAnsi="Arial" w:cs="Arial"/>
          <w:color w:val="000000"/>
          <w:sz w:val="20"/>
          <w:szCs w:val="20"/>
          <w:lang w:val="en-GB"/>
        </w:rPr>
        <w:t xml:space="preserve">. </w:t>
      </w:r>
    </w:p>
    <w:p w:rsidR="00AD5616" w:rsidRDefault="003B57ED" w:rsidP="00796021">
      <w:pPr>
        <w:spacing w:line="252" w:lineRule="auto"/>
        <w:jc w:val="both"/>
        <w:rPr>
          <w:rFonts w:ascii="Arial" w:eastAsia="Calibri" w:hAnsi="Arial" w:cs="Arial"/>
          <w:color w:val="000000"/>
          <w:sz w:val="20"/>
          <w:szCs w:val="20"/>
          <w:lang w:val="en-GB"/>
        </w:rPr>
      </w:pPr>
      <w:r w:rsidRPr="003B57ED">
        <w:rPr>
          <w:rFonts w:ascii="Arial" w:eastAsia="Calibri" w:hAnsi="Arial" w:cs="Arial"/>
          <w:color w:val="000000"/>
          <w:sz w:val="20"/>
          <w:szCs w:val="20"/>
          <w:lang w:val="en-GB"/>
        </w:rPr>
        <w:t>Throughout the Binidan Orogeny, slab rollback became increasingly asymmetric. This was a direct consequence of the</w:t>
      </w:r>
      <w:r w:rsidR="006059DA">
        <w:rPr>
          <w:rFonts w:ascii="Arial" w:eastAsia="Calibri" w:hAnsi="Arial" w:cs="Arial"/>
          <w:color w:val="000000"/>
          <w:sz w:val="20"/>
          <w:szCs w:val="20"/>
          <w:lang w:val="en-GB"/>
        </w:rPr>
        <w:t xml:space="preserve"> buoyant</w:t>
      </w:r>
      <w:r w:rsidRPr="003B57ED">
        <w:rPr>
          <w:rFonts w:ascii="Arial" w:eastAsia="Calibri" w:hAnsi="Arial" w:cs="Arial"/>
          <w:color w:val="000000"/>
          <w:sz w:val="20"/>
          <w:szCs w:val="20"/>
          <w:lang w:val="en-GB"/>
        </w:rPr>
        <w:t xml:space="preserve"> Vandieland Microcontinent which remained embedded into the lower plate, and effectively pinned the southern end of the retreating slab. With the remainder of the slab uncongested and in free roll-back, a clockwise rotation developed farther outboard, progressively forming the Lachlan Orocline (Cayley, 2012; Figure 1). The once-linear Macquarie Arc – and all the mineral systems developed within it up to ~440 Ma – was torn into a number of segments at this time. Some parts were internally rifted (for example the Hill End Trough), while other parts were juxtaposed across strike-slip faults (Packham, 1987). Most of the arc segments were drawn southwards into the </w:t>
      </w:r>
      <w:r w:rsidR="006059DA">
        <w:rPr>
          <w:rFonts w:ascii="Arial" w:eastAsia="Calibri" w:hAnsi="Arial" w:cs="Arial"/>
          <w:color w:val="000000"/>
          <w:sz w:val="20"/>
          <w:szCs w:val="20"/>
          <w:lang w:val="en-GB"/>
        </w:rPr>
        <w:t xml:space="preserve">translating </w:t>
      </w:r>
      <w:r w:rsidRPr="003B57ED">
        <w:rPr>
          <w:rFonts w:ascii="Arial" w:eastAsia="Calibri" w:hAnsi="Arial" w:cs="Arial"/>
          <w:color w:val="000000"/>
          <w:sz w:val="20"/>
          <w:szCs w:val="20"/>
          <w:lang w:val="en-GB"/>
        </w:rPr>
        <w:t xml:space="preserve">core of the Lachlan Orocline as its amplitude continued to grow. </w:t>
      </w:r>
      <w:r w:rsidRPr="00AD5616">
        <w:rPr>
          <w:rFonts w:ascii="Arial" w:eastAsia="Calibri" w:hAnsi="Arial" w:cs="Arial"/>
          <w:color w:val="000000"/>
          <w:sz w:val="20"/>
          <w:szCs w:val="20"/>
          <w:lang w:val="en-GB"/>
        </w:rPr>
        <w:t>Dextral mega-folds wrapped Vandieland’s northern margin, the southern Lachlan Orogen reoriented into a Z-shaped 400-1200 km amplitude orocline.</w:t>
      </w:r>
      <w:r w:rsidRPr="003B57ED">
        <w:t xml:space="preserve"> </w:t>
      </w:r>
      <w:r w:rsidRPr="003B57ED">
        <w:rPr>
          <w:rFonts w:ascii="Arial" w:eastAsia="Calibri" w:hAnsi="Arial" w:cs="Arial"/>
          <w:color w:val="000000"/>
          <w:sz w:val="20"/>
          <w:szCs w:val="20"/>
          <w:lang w:val="en-GB"/>
        </w:rPr>
        <w:t xml:space="preserve"> The southernmost </w:t>
      </w:r>
      <w:r w:rsidR="006059DA">
        <w:rPr>
          <w:rFonts w:ascii="Arial" w:eastAsia="Calibri" w:hAnsi="Arial" w:cs="Arial"/>
          <w:color w:val="000000"/>
          <w:sz w:val="20"/>
          <w:szCs w:val="20"/>
          <w:lang w:val="en-GB"/>
        </w:rPr>
        <w:t>Macquarie A</w:t>
      </w:r>
      <w:r w:rsidRPr="003B57ED">
        <w:rPr>
          <w:rFonts w:ascii="Arial" w:eastAsia="Calibri" w:hAnsi="Arial" w:cs="Arial"/>
          <w:color w:val="000000"/>
          <w:sz w:val="20"/>
          <w:szCs w:val="20"/>
          <w:lang w:val="en-GB"/>
        </w:rPr>
        <w:t xml:space="preserve">rc segment – the Hay-Booligal Zone adjacent to the site of Vandieland collision – remained trapped behind the microcontinent.    </w:t>
      </w:r>
      <w:r w:rsidR="00AD5616" w:rsidRPr="00AD5616">
        <w:rPr>
          <w:rFonts w:ascii="Arial" w:eastAsia="Calibri" w:hAnsi="Arial" w:cs="Arial"/>
          <w:color w:val="000000"/>
          <w:sz w:val="20"/>
          <w:szCs w:val="20"/>
          <w:lang w:val="en-GB"/>
        </w:rPr>
        <w:t xml:space="preserve"> Well-defined orocline limbs in Victoria enclose a fault-disrupted and extended core in NSW and central Queensland (Thomson Orogen - unified with the Lachlan in this model</w:t>
      </w:r>
      <w:r w:rsidR="001F4757" w:rsidRPr="00AD5616">
        <w:rPr>
          <w:rFonts w:ascii="Arial" w:eastAsia="Calibri" w:hAnsi="Arial" w:cs="Arial"/>
          <w:color w:val="000000"/>
          <w:sz w:val="20"/>
          <w:szCs w:val="20"/>
          <w:lang w:val="en-GB"/>
        </w:rPr>
        <w:t>) with</w:t>
      </w:r>
      <w:r w:rsidR="00AD5616" w:rsidRPr="00AD5616">
        <w:rPr>
          <w:rFonts w:ascii="Arial" w:eastAsia="Calibri" w:hAnsi="Arial" w:cs="Arial"/>
          <w:color w:val="000000"/>
          <w:sz w:val="20"/>
          <w:szCs w:val="20"/>
          <w:lang w:val="en-GB"/>
        </w:rPr>
        <w:t xml:space="preserve"> continent-scale reorientations, </w:t>
      </w:r>
      <w:r w:rsidR="00924D70">
        <w:rPr>
          <w:rFonts w:ascii="Arial" w:eastAsia="Calibri" w:hAnsi="Arial" w:cs="Arial"/>
          <w:color w:val="000000"/>
          <w:sz w:val="20"/>
          <w:szCs w:val="20"/>
          <w:lang w:val="en-GB"/>
        </w:rPr>
        <w:t xml:space="preserve">overall southerly transport of the Tasmanides, </w:t>
      </w:r>
      <w:r w:rsidR="00AD5616" w:rsidRPr="00AD5616">
        <w:rPr>
          <w:rFonts w:ascii="Arial" w:eastAsia="Calibri" w:hAnsi="Arial" w:cs="Arial"/>
          <w:color w:val="000000"/>
          <w:sz w:val="20"/>
          <w:szCs w:val="20"/>
          <w:lang w:val="en-GB"/>
        </w:rPr>
        <w:t>doubled orogen width, systematic disruption and redistribution of all pre-400 Ma rocks and mineral systems, and introduction of new mineralisation</w:t>
      </w:r>
      <w:r w:rsidR="005B3853">
        <w:rPr>
          <w:rFonts w:ascii="Arial" w:eastAsia="Calibri" w:hAnsi="Arial" w:cs="Arial"/>
          <w:color w:val="000000"/>
          <w:sz w:val="20"/>
          <w:szCs w:val="20"/>
          <w:lang w:val="en-GB"/>
        </w:rPr>
        <w:t>, all of it</w:t>
      </w:r>
      <w:r w:rsidR="00AD5616" w:rsidRPr="00AD5616">
        <w:rPr>
          <w:rFonts w:ascii="Arial" w:eastAsia="Calibri" w:hAnsi="Arial" w:cs="Arial"/>
          <w:color w:val="000000"/>
          <w:sz w:val="20"/>
          <w:szCs w:val="20"/>
          <w:lang w:val="en-GB"/>
        </w:rPr>
        <w:t xml:space="preserve"> in an extending and translating back-arc environment.  </w:t>
      </w:r>
    </w:p>
    <w:p w:rsidR="00900D17"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Today, </w:t>
      </w:r>
      <w:r w:rsidR="002A7C72" w:rsidRPr="00796021">
        <w:rPr>
          <w:rFonts w:ascii="Arial" w:eastAsia="Calibri" w:hAnsi="Arial" w:cs="Arial"/>
          <w:color w:val="000000"/>
          <w:sz w:val="20"/>
          <w:szCs w:val="20"/>
          <w:lang w:val="en-GB"/>
        </w:rPr>
        <w:t xml:space="preserve">simple cross-sections are constructed </w:t>
      </w:r>
      <w:r w:rsidR="002A7C72">
        <w:rPr>
          <w:rFonts w:ascii="Arial" w:eastAsia="Calibri" w:hAnsi="Arial" w:cs="Arial"/>
          <w:color w:val="000000"/>
          <w:sz w:val="20"/>
          <w:szCs w:val="20"/>
          <w:lang w:val="en-GB"/>
        </w:rPr>
        <w:t xml:space="preserve">east-west </w:t>
      </w:r>
      <w:r w:rsidR="002A7C72" w:rsidRPr="00796021">
        <w:rPr>
          <w:rFonts w:ascii="Arial" w:eastAsia="Calibri" w:hAnsi="Arial" w:cs="Arial"/>
          <w:color w:val="000000"/>
          <w:sz w:val="20"/>
          <w:szCs w:val="20"/>
          <w:lang w:val="en-GB"/>
        </w:rPr>
        <w:t xml:space="preserve">across </w:t>
      </w:r>
      <w:r w:rsidRPr="00796021">
        <w:rPr>
          <w:rFonts w:ascii="Arial" w:eastAsia="Calibri" w:hAnsi="Arial" w:cs="Arial"/>
          <w:color w:val="000000"/>
          <w:sz w:val="20"/>
          <w:szCs w:val="20"/>
          <w:lang w:val="en-GB"/>
        </w:rPr>
        <w:t>the Lachlan Orocline give the appearance of ‘multiple’ coeval accretionary systems of opposing dip</w:t>
      </w:r>
      <w:r w:rsidR="002A7C72">
        <w:rPr>
          <w:rFonts w:ascii="Arial" w:eastAsia="Calibri" w:hAnsi="Arial" w:cs="Arial"/>
          <w:color w:val="000000"/>
          <w:sz w:val="20"/>
          <w:szCs w:val="20"/>
          <w:lang w:val="en-GB"/>
        </w:rPr>
        <w:t xml:space="preserve"> (eg. Gray &amp; Foster, 1998</w:t>
      </w:r>
      <w:r w:rsidR="001F4757">
        <w:rPr>
          <w:rFonts w:ascii="Arial" w:eastAsia="Calibri" w:hAnsi="Arial" w:cs="Arial"/>
          <w:color w:val="000000"/>
          <w:sz w:val="20"/>
          <w:szCs w:val="20"/>
          <w:lang w:val="en-GB"/>
        </w:rPr>
        <w:t xml:space="preserve">). </w:t>
      </w:r>
      <w:r w:rsidRPr="00796021">
        <w:rPr>
          <w:rFonts w:ascii="Arial" w:eastAsia="Calibri" w:hAnsi="Arial" w:cs="Arial"/>
          <w:color w:val="000000"/>
          <w:sz w:val="20"/>
          <w:szCs w:val="20"/>
          <w:lang w:val="en-GB"/>
        </w:rPr>
        <w:t xml:space="preserve">This is simply a function of the large-scale of </w:t>
      </w:r>
      <w:r w:rsidR="002A7C72">
        <w:rPr>
          <w:rFonts w:ascii="Arial" w:eastAsia="Calibri" w:hAnsi="Arial" w:cs="Arial"/>
          <w:color w:val="000000"/>
          <w:sz w:val="20"/>
          <w:szCs w:val="20"/>
          <w:lang w:val="en-GB"/>
        </w:rPr>
        <w:t xml:space="preserve">oroclinal </w:t>
      </w:r>
      <w:r w:rsidRPr="00796021">
        <w:rPr>
          <w:rFonts w:ascii="Arial" w:eastAsia="Calibri" w:hAnsi="Arial" w:cs="Arial"/>
          <w:color w:val="000000"/>
          <w:sz w:val="20"/>
          <w:szCs w:val="20"/>
          <w:lang w:val="en-GB"/>
        </w:rPr>
        <w:t xml:space="preserve">folding. </w:t>
      </w:r>
      <w:r w:rsidR="00E51998">
        <w:rPr>
          <w:rFonts w:ascii="Arial" w:eastAsia="Calibri" w:hAnsi="Arial" w:cs="Arial"/>
          <w:color w:val="000000"/>
          <w:sz w:val="20"/>
          <w:szCs w:val="20"/>
          <w:lang w:val="en-GB"/>
        </w:rPr>
        <w:t xml:space="preserve">Today, </w:t>
      </w:r>
      <w:r w:rsidR="002A7C72">
        <w:rPr>
          <w:rFonts w:ascii="Arial" w:eastAsia="Calibri" w:hAnsi="Arial" w:cs="Arial"/>
          <w:color w:val="000000"/>
          <w:sz w:val="20"/>
          <w:szCs w:val="20"/>
          <w:lang w:val="en-GB"/>
        </w:rPr>
        <w:t xml:space="preserve">simple cross-sections constructed east-west across </w:t>
      </w:r>
      <w:r w:rsidR="00E51998">
        <w:rPr>
          <w:rFonts w:ascii="Arial" w:eastAsia="Calibri" w:hAnsi="Arial" w:cs="Arial"/>
          <w:color w:val="000000"/>
          <w:sz w:val="20"/>
          <w:szCs w:val="20"/>
          <w:lang w:val="en-GB"/>
        </w:rPr>
        <w:t>the Macquarie Arc give the appearance of ‘multiple’ subparallel and</w:t>
      </w:r>
      <w:r w:rsidR="002A7C72">
        <w:rPr>
          <w:rFonts w:ascii="Arial" w:eastAsia="Calibri" w:hAnsi="Arial" w:cs="Arial"/>
          <w:color w:val="000000"/>
          <w:sz w:val="20"/>
          <w:szCs w:val="20"/>
          <w:lang w:val="en-GB"/>
        </w:rPr>
        <w:t>/or</w:t>
      </w:r>
      <w:r w:rsidR="00E51998">
        <w:rPr>
          <w:rFonts w:ascii="Arial" w:eastAsia="Calibri" w:hAnsi="Arial" w:cs="Arial"/>
          <w:color w:val="000000"/>
          <w:sz w:val="20"/>
          <w:szCs w:val="20"/>
          <w:lang w:val="en-GB"/>
        </w:rPr>
        <w:t xml:space="preserve"> end-juxtaposed</w:t>
      </w:r>
      <w:r w:rsidR="002A7C72">
        <w:rPr>
          <w:rFonts w:ascii="Arial" w:eastAsia="Calibri" w:hAnsi="Arial" w:cs="Arial"/>
          <w:color w:val="000000"/>
          <w:sz w:val="20"/>
          <w:szCs w:val="20"/>
          <w:lang w:val="en-GB"/>
        </w:rPr>
        <w:t xml:space="preserve"> (in the case of the southern Thomson Fold Belt)</w:t>
      </w:r>
      <w:r w:rsidR="00E51998">
        <w:rPr>
          <w:rFonts w:ascii="Arial" w:eastAsia="Calibri" w:hAnsi="Arial" w:cs="Arial"/>
          <w:color w:val="000000"/>
          <w:sz w:val="20"/>
          <w:szCs w:val="20"/>
          <w:lang w:val="en-GB"/>
        </w:rPr>
        <w:t xml:space="preserve"> belts of arc volcanics separated by belts of oceanic rocks with no</w:t>
      </w:r>
      <w:r w:rsidR="00900D17">
        <w:rPr>
          <w:rFonts w:ascii="Arial" w:eastAsia="Calibri" w:hAnsi="Arial" w:cs="Arial"/>
          <w:color w:val="000000"/>
          <w:sz w:val="20"/>
          <w:szCs w:val="20"/>
          <w:lang w:val="en-GB"/>
        </w:rPr>
        <w:t xml:space="preserve"> clear</w:t>
      </w:r>
      <w:r w:rsidR="00E51998">
        <w:rPr>
          <w:rFonts w:ascii="Arial" w:eastAsia="Calibri" w:hAnsi="Arial" w:cs="Arial"/>
          <w:color w:val="000000"/>
          <w:sz w:val="20"/>
          <w:szCs w:val="20"/>
          <w:lang w:val="en-GB"/>
        </w:rPr>
        <w:t xml:space="preserve"> arc-association</w:t>
      </w:r>
      <w:r w:rsidR="006059DA">
        <w:rPr>
          <w:rFonts w:ascii="Arial" w:eastAsia="Calibri" w:hAnsi="Arial" w:cs="Arial"/>
          <w:color w:val="000000"/>
          <w:sz w:val="20"/>
          <w:szCs w:val="20"/>
          <w:lang w:val="en-GB"/>
        </w:rPr>
        <w:t>s</w:t>
      </w:r>
      <w:r w:rsidR="00E51998">
        <w:rPr>
          <w:rFonts w:ascii="Arial" w:eastAsia="Calibri" w:hAnsi="Arial" w:cs="Arial"/>
          <w:color w:val="000000"/>
          <w:sz w:val="20"/>
          <w:szCs w:val="20"/>
          <w:lang w:val="en-GB"/>
        </w:rPr>
        <w:t>. This is simply a function of large-scale</w:t>
      </w:r>
      <w:r w:rsidR="00C41822">
        <w:rPr>
          <w:rFonts w:ascii="Arial" w:eastAsia="Calibri" w:hAnsi="Arial" w:cs="Arial"/>
          <w:color w:val="000000"/>
          <w:sz w:val="20"/>
          <w:szCs w:val="20"/>
          <w:lang w:val="en-GB"/>
        </w:rPr>
        <w:t xml:space="preserve"> of</w:t>
      </w:r>
      <w:r w:rsidR="00E51998">
        <w:rPr>
          <w:rFonts w:ascii="Arial" w:eastAsia="Calibri" w:hAnsi="Arial" w:cs="Arial"/>
          <w:color w:val="000000"/>
          <w:sz w:val="20"/>
          <w:szCs w:val="20"/>
          <w:lang w:val="en-GB"/>
        </w:rPr>
        <w:t xml:space="preserve"> </w:t>
      </w:r>
      <w:r w:rsidR="00900D17">
        <w:rPr>
          <w:rFonts w:ascii="Arial" w:eastAsia="Calibri" w:hAnsi="Arial" w:cs="Arial"/>
          <w:color w:val="000000"/>
          <w:sz w:val="20"/>
          <w:szCs w:val="20"/>
          <w:lang w:val="en-GB"/>
        </w:rPr>
        <w:t xml:space="preserve">fault-segmentation of a single arc into a series of </w:t>
      </w:r>
      <w:r w:rsidR="002A7C72">
        <w:rPr>
          <w:rFonts w:ascii="Arial" w:eastAsia="Calibri" w:hAnsi="Arial" w:cs="Arial"/>
          <w:color w:val="000000"/>
          <w:sz w:val="20"/>
          <w:szCs w:val="20"/>
          <w:lang w:val="en-GB"/>
        </w:rPr>
        <w:t xml:space="preserve">side-by-side </w:t>
      </w:r>
      <w:r w:rsidR="00900D17">
        <w:rPr>
          <w:rFonts w:ascii="Arial" w:eastAsia="Calibri" w:hAnsi="Arial" w:cs="Arial"/>
          <w:color w:val="000000"/>
          <w:sz w:val="20"/>
          <w:szCs w:val="20"/>
          <w:lang w:val="en-GB"/>
        </w:rPr>
        <w:t xml:space="preserve">segments, which </w:t>
      </w:r>
      <w:r w:rsidR="00C41822">
        <w:rPr>
          <w:rFonts w:ascii="Arial" w:eastAsia="Calibri" w:hAnsi="Arial" w:cs="Arial"/>
          <w:color w:val="000000"/>
          <w:sz w:val="20"/>
          <w:szCs w:val="20"/>
          <w:lang w:val="en-GB"/>
        </w:rPr>
        <w:t>were</w:t>
      </w:r>
      <w:r w:rsidR="00900D17">
        <w:rPr>
          <w:rFonts w:ascii="Arial" w:eastAsia="Calibri" w:hAnsi="Arial" w:cs="Arial"/>
          <w:color w:val="000000"/>
          <w:sz w:val="20"/>
          <w:szCs w:val="20"/>
          <w:lang w:val="en-GB"/>
        </w:rPr>
        <w:t xml:space="preserve"> variously translated and rotated relative to one another</w:t>
      </w:r>
      <w:r w:rsidR="00C41822">
        <w:rPr>
          <w:rFonts w:ascii="Arial" w:eastAsia="Calibri" w:hAnsi="Arial" w:cs="Arial"/>
          <w:color w:val="000000"/>
          <w:sz w:val="20"/>
          <w:szCs w:val="20"/>
          <w:lang w:val="en-GB"/>
        </w:rPr>
        <w:t xml:space="preserve"> throughout the Silurian,</w:t>
      </w:r>
      <w:r w:rsidR="00900D17">
        <w:rPr>
          <w:rFonts w:ascii="Arial" w:eastAsia="Calibri" w:hAnsi="Arial" w:cs="Arial"/>
          <w:color w:val="000000"/>
          <w:sz w:val="20"/>
          <w:szCs w:val="20"/>
          <w:lang w:val="en-GB"/>
        </w:rPr>
        <w:t xml:space="preserve"> </w:t>
      </w:r>
      <w:r w:rsidR="00C41822">
        <w:rPr>
          <w:rFonts w:ascii="Arial" w:eastAsia="Calibri" w:hAnsi="Arial" w:cs="Arial"/>
          <w:color w:val="000000"/>
          <w:sz w:val="20"/>
          <w:szCs w:val="20"/>
          <w:lang w:val="en-GB"/>
        </w:rPr>
        <w:t>while also</w:t>
      </w:r>
      <w:r w:rsidR="00900D17">
        <w:rPr>
          <w:rFonts w:ascii="Arial" w:eastAsia="Calibri" w:hAnsi="Arial" w:cs="Arial"/>
          <w:color w:val="000000"/>
          <w:sz w:val="20"/>
          <w:szCs w:val="20"/>
          <w:lang w:val="en-GB"/>
        </w:rPr>
        <w:t xml:space="preserve"> being translated south relative to Gondwana.</w:t>
      </w:r>
    </w:p>
    <w:p w:rsidR="006059DA"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The new </w:t>
      </w:r>
      <w:r w:rsidR="002A7C72">
        <w:rPr>
          <w:rFonts w:ascii="Arial" w:eastAsia="Calibri" w:hAnsi="Arial" w:cs="Arial"/>
          <w:color w:val="000000"/>
          <w:sz w:val="20"/>
          <w:szCs w:val="20"/>
          <w:lang w:val="en-GB"/>
        </w:rPr>
        <w:t xml:space="preserve">Lachlan Orocline </w:t>
      </w:r>
      <w:r w:rsidRPr="00796021">
        <w:rPr>
          <w:rFonts w:ascii="Arial" w:eastAsia="Calibri" w:hAnsi="Arial" w:cs="Arial"/>
          <w:color w:val="000000"/>
          <w:sz w:val="20"/>
          <w:szCs w:val="20"/>
          <w:lang w:val="en-GB"/>
        </w:rPr>
        <w:t xml:space="preserve">model explains: patterns in aeromagnetic data; long-standing paleomagnetic data complexity; palaeogeography; provenance and stratigraphic relationships; apparent structural vergence ‘reversals’; the transition to Silurian crustal extension and rejuvenated marine sedimentation, onset of high-T back-arc metamorphism, and the wave of Silurian/Early Devonian arc- and back-arc magmatism that swept the LFB. </w:t>
      </w:r>
    </w:p>
    <w:p w:rsidR="00FA107E" w:rsidRPr="00796021" w:rsidRDefault="00796021" w:rsidP="00FA107E">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The model delivers insight into the dynamics of the transfer of continental colliders from the lower to upper plate of a persistent subduction system and provides a new geodynamic model for the Cambrian-Devonian evolution of Tasmania in the process</w:t>
      </w:r>
      <w:r w:rsidR="00FA107E">
        <w:rPr>
          <w:rFonts w:ascii="Arial" w:eastAsia="Calibri" w:hAnsi="Arial" w:cs="Arial"/>
          <w:color w:val="000000"/>
          <w:sz w:val="20"/>
          <w:szCs w:val="20"/>
          <w:lang w:val="en-GB"/>
        </w:rPr>
        <w:t xml:space="preserve"> -</w:t>
      </w:r>
      <w:r w:rsidR="00FA107E" w:rsidRPr="00FA107E">
        <w:t xml:space="preserve"> </w:t>
      </w:r>
      <w:r w:rsidR="00FA107E" w:rsidRPr="00FA107E">
        <w:rPr>
          <w:rFonts w:ascii="Arial" w:eastAsia="Calibri" w:hAnsi="Arial" w:cs="Arial"/>
          <w:color w:val="000000"/>
          <w:sz w:val="20"/>
          <w:szCs w:val="20"/>
          <w:lang w:val="en-GB"/>
        </w:rPr>
        <w:t>final transfer of the microcontinent Vandieland onto the upper plate of the Gondwana-Pacific plate active margin is preserved in the rock record as a tight Early Devonian orocline – the Dundas-Fossey Orocline – and associated crustal fragmentation that has imparted enormous apparent complexity into the Proterozoic-Ordovician geology. The Lachlan Orocline model provides the regional context for retro-deformation of this Tasmanian complexity, revealing a new simplified pre-Silurian configuration which has huge implications for the (re)interpretation of Cambrian and pre-Cambrian tectonics and associated mineral systems (Cayley, 2015</w:t>
      </w:r>
      <w:r w:rsidR="005F7294">
        <w:rPr>
          <w:rFonts w:ascii="Arial" w:eastAsia="Calibri" w:hAnsi="Arial" w:cs="Arial"/>
          <w:color w:val="000000"/>
          <w:sz w:val="20"/>
          <w:szCs w:val="20"/>
          <w:lang w:val="en-GB"/>
        </w:rPr>
        <w:t>b</w:t>
      </w:r>
      <w:r w:rsidR="00FA107E" w:rsidRPr="00FA107E">
        <w:rPr>
          <w:rFonts w:ascii="Arial" w:eastAsia="Calibri" w:hAnsi="Arial" w:cs="Arial"/>
          <w:color w:val="000000"/>
          <w:sz w:val="20"/>
          <w:szCs w:val="20"/>
          <w:lang w:val="en-GB"/>
        </w:rPr>
        <w:t>).</w:t>
      </w:r>
      <w:r w:rsidR="00FA107E">
        <w:rPr>
          <w:rFonts w:ascii="Arial" w:eastAsia="Calibri" w:hAnsi="Arial" w:cs="Arial"/>
          <w:color w:val="000000"/>
          <w:sz w:val="20"/>
          <w:szCs w:val="20"/>
          <w:lang w:val="en-GB"/>
        </w:rPr>
        <w:t xml:space="preserve"> </w:t>
      </w:r>
      <w:r w:rsidR="00FA107E" w:rsidRPr="00796021">
        <w:rPr>
          <w:rFonts w:ascii="Arial" w:eastAsia="Calibri" w:hAnsi="Arial" w:cs="Arial"/>
          <w:color w:val="000000"/>
          <w:sz w:val="20"/>
          <w:szCs w:val="20"/>
          <w:lang w:val="en-GB"/>
        </w:rPr>
        <w:t>Th</w:t>
      </w:r>
      <w:r w:rsidR="00FA107E">
        <w:rPr>
          <w:rFonts w:ascii="Arial" w:eastAsia="Calibri" w:hAnsi="Arial" w:cs="Arial"/>
          <w:color w:val="000000"/>
          <w:sz w:val="20"/>
          <w:szCs w:val="20"/>
          <w:lang w:val="en-GB"/>
        </w:rPr>
        <w:t>e model</w:t>
      </w:r>
      <w:r w:rsidR="00FA107E" w:rsidRPr="00796021">
        <w:rPr>
          <w:rFonts w:ascii="Arial" w:eastAsia="Calibri" w:hAnsi="Arial" w:cs="Arial"/>
          <w:color w:val="000000"/>
          <w:sz w:val="20"/>
          <w:szCs w:val="20"/>
          <w:lang w:val="en-GB"/>
        </w:rPr>
        <w:t xml:space="preserve"> provides a geodynamic link </w:t>
      </w:r>
      <w:r w:rsidR="00FA107E">
        <w:rPr>
          <w:rFonts w:ascii="Arial" w:eastAsia="Calibri" w:hAnsi="Arial" w:cs="Arial"/>
          <w:color w:val="000000"/>
          <w:sz w:val="20"/>
          <w:szCs w:val="20"/>
          <w:lang w:val="en-GB"/>
        </w:rPr>
        <w:t>that links</w:t>
      </w:r>
      <w:r w:rsidR="00FA107E" w:rsidRPr="00796021">
        <w:rPr>
          <w:rFonts w:ascii="Arial" w:eastAsia="Calibri" w:hAnsi="Arial" w:cs="Arial"/>
          <w:color w:val="000000"/>
          <w:sz w:val="20"/>
          <w:szCs w:val="20"/>
          <w:lang w:val="en-GB"/>
        </w:rPr>
        <w:t xml:space="preserve"> the long-lived Alice Springs Orogeny</w:t>
      </w:r>
      <w:r w:rsidR="00FA107E">
        <w:rPr>
          <w:rFonts w:ascii="Arial" w:eastAsia="Calibri" w:hAnsi="Arial" w:cs="Arial"/>
          <w:color w:val="000000"/>
          <w:sz w:val="20"/>
          <w:szCs w:val="20"/>
          <w:lang w:val="en-GB"/>
        </w:rPr>
        <w:t xml:space="preserve"> directly to Lachlan Orocline geodynamics</w:t>
      </w:r>
      <w:r w:rsidR="00FA107E" w:rsidRPr="00796021">
        <w:rPr>
          <w:rFonts w:ascii="Arial" w:eastAsia="Calibri" w:hAnsi="Arial" w:cs="Arial"/>
          <w:color w:val="000000"/>
          <w:sz w:val="20"/>
          <w:szCs w:val="20"/>
          <w:lang w:val="en-GB"/>
        </w:rPr>
        <w:t xml:space="preserve">.  </w:t>
      </w:r>
    </w:p>
    <w:p w:rsidR="006059DA"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lastRenderedPageBreak/>
        <w:t xml:space="preserve">It’s a brand new conceptual template for predicting the location of buried mineral systems in all of Australia’s eastern States, with a 3-fold+ increase in the area of potentially prospective rocks that are directly comparable to those already known, from beneath the vast plains of southern Queensland to the highlands of Tasmania.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New locations predicted beneath younger cover are now available for targeted regional mineral exploration – a stimulant for the search for the next generation of mineral deposits in Australia.  This result illustrates the power of deep integration of geodynamic modelling with other strands of geoscience.  The proven concept of scale invariance – the multi-scale manifestation of process and structure in geology – means that this continent-scale structural solution can be down-scaled for use as a structural template to solve, or test complex geological scenarios at province, camp- and the mineral-deposit scale. Eastern Australia is now the global type-locality for a new geodynamic model that rethinks the mantle processes that drive continental collisions.</w:t>
      </w:r>
    </w:p>
    <w:p w:rsidR="00796021" w:rsidRPr="00796021" w:rsidRDefault="00796021" w:rsidP="00796021">
      <w:pPr>
        <w:spacing w:line="252" w:lineRule="auto"/>
        <w:jc w:val="both"/>
        <w:rPr>
          <w:rFonts w:ascii="Arial" w:eastAsia="Calibri" w:hAnsi="Arial" w:cs="Arial"/>
          <w:b/>
          <w:color w:val="000000"/>
          <w:sz w:val="20"/>
          <w:szCs w:val="20"/>
          <w:lang w:val="en-GB"/>
        </w:rPr>
      </w:pPr>
    </w:p>
    <w:p w:rsidR="00796021" w:rsidRPr="00796021" w:rsidRDefault="00796021" w:rsidP="00796021">
      <w:pPr>
        <w:spacing w:line="252" w:lineRule="auto"/>
        <w:jc w:val="both"/>
        <w:rPr>
          <w:rFonts w:ascii="Arial" w:eastAsia="Calibri" w:hAnsi="Arial" w:cs="Arial"/>
          <w:b/>
          <w:color w:val="000000"/>
          <w:sz w:val="20"/>
          <w:szCs w:val="20"/>
          <w:lang w:val="en-GB"/>
        </w:rPr>
        <w:sectPr w:rsidR="00796021" w:rsidRPr="00796021" w:rsidSect="005B3853">
          <w:headerReference w:type="default" r:id="rId11"/>
          <w:footerReference w:type="default" r:id="rId12"/>
          <w:type w:val="continuous"/>
          <w:pgSz w:w="11906" w:h="16838"/>
          <w:pgMar w:top="1440" w:right="1440" w:bottom="1440" w:left="1440" w:header="708" w:footer="708" w:gutter="0"/>
          <w:cols w:space="708"/>
          <w:docGrid w:linePitch="360"/>
        </w:sectPr>
      </w:pPr>
    </w:p>
    <w:p w:rsidR="00796021" w:rsidRPr="00796021" w:rsidRDefault="00FA107E" w:rsidP="00796021">
      <w:pPr>
        <w:keepNext/>
        <w:keepLines/>
        <w:spacing w:before="120" w:after="120" w:line="252" w:lineRule="auto"/>
        <w:outlineLvl w:val="1"/>
        <w:rPr>
          <w:rFonts w:ascii="Arial" w:eastAsia="SimSun" w:hAnsi="Arial" w:cs="Times New Roman"/>
          <w:b/>
          <w:bCs/>
          <w:sz w:val="24"/>
          <w:szCs w:val="28"/>
          <w:lang w:val="en-GB"/>
        </w:rPr>
      </w:pPr>
      <w:r>
        <w:rPr>
          <w:rFonts w:ascii="Arial" w:eastAsia="SimSun" w:hAnsi="Arial" w:cs="Times New Roman"/>
          <w:b/>
          <w:bCs/>
          <w:sz w:val="24"/>
          <w:szCs w:val="28"/>
          <w:lang w:val="en-GB"/>
        </w:rPr>
        <w:t>Revisiting Mineral Systems in the Tasmanides.</w:t>
      </w:r>
    </w:p>
    <w:p w:rsidR="00796021" w:rsidRPr="00796021" w:rsidRDefault="00796021" w:rsidP="00796021">
      <w:pPr>
        <w:spacing w:line="252" w:lineRule="auto"/>
        <w:jc w:val="both"/>
        <w:rPr>
          <w:rFonts w:ascii="Arial" w:eastAsia="Calibri" w:hAnsi="Arial" w:cs="Arial"/>
          <w:color w:val="000000"/>
          <w:sz w:val="20"/>
          <w:szCs w:val="20"/>
          <w:lang w:val="en-GB"/>
        </w:rPr>
        <w:sectPr w:rsidR="00796021" w:rsidRPr="00796021" w:rsidSect="005B3853">
          <w:type w:val="continuous"/>
          <w:pgSz w:w="11906" w:h="16838"/>
          <w:pgMar w:top="1440" w:right="1440" w:bottom="1440" w:left="1440" w:header="708" w:footer="708" w:gutter="0"/>
          <w:cols w:space="708"/>
          <w:docGrid w:linePitch="360"/>
        </w:sectPr>
      </w:pPr>
    </w:p>
    <w:p w:rsidR="00796021" w:rsidRPr="00796021" w:rsidRDefault="00796021" w:rsidP="00796021">
      <w:pPr>
        <w:spacing w:line="252" w:lineRule="auto"/>
        <w:jc w:val="center"/>
        <w:rPr>
          <w:rFonts w:ascii="Arial" w:eastAsia="Calibri" w:hAnsi="Arial" w:cs="Arial"/>
          <w:color w:val="000000"/>
          <w:sz w:val="20"/>
          <w:szCs w:val="20"/>
          <w:lang w:val="en-GB"/>
        </w:rPr>
      </w:pPr>
    </w:p>
    <w:p w:rsidR="00457EE8" w:rsidRPr="00457EE8" w:rsidRDefault="00457EE8" w:rsidP="00457EE8">
      <w:pPr>
        <w:spacing w:line="252" w:lineRule="auto"/>
        <w:jc w:val="both"/>
        <w:rPr>
          <w:rFonts w:ascii="Arial" w:eastAsia="Calibri" w:hAnsi="Arial" w:cs="Arial"/>
          <w:color w:val="000000"/>
          <w:sz w:val="20"/>
          <w:szCs w:val="20"/>
          <w:lang w:val="en-GB"/>
        </w:rPr>
      </w:pPr>
      <w:r w:rsidRPr="00457EE8">
        <w:rPr>
          <w:rFonts w:ascii="Arial" w:eastAsia="Calibri" w:hAnsi="Arial" w:cs="Arial"/>
          <w:color w:val="000000"/>
          <w:sz w:val="20"/>
          <w:szCs w:val="20"/>
          <w:lang w:val="en-GB"/>
        </w:rPr>
        <w:t xml:space="preserve">The Lachlan Orocline model shows how it is possible for long, linear, narrow and simple magmatic arc systems active in the Cambrian (Stavely Arc (Victoria); Mt Wright Arc (NSW); Mount Read Volcanics (Tasmania) and in the Ordovician (Macquarie Arc) to have been mineralised and then subsequently dismembered and refolded during formation of the Siluro-Devonian Lachlan Orocline. </w:t>
      </w:r>
    </w:p>
    <w:p w:rsidR="00796021" w:rsidRDefault="00457EE8" w:rsidP="00457EE8">
      <w:pPr>
        <w:spacing w:line="252" w:lineRule="auto"/>
        <w:jc w:val="both"/>
        <w:rPr>
          <w:rFonts w:ascii="Arial" w:eastAsia="Calibri" w:hAnsi="Arial" w:cs="Arial"/>
          <w:color w:val="000000"/>
          <w:sz w:val="20"/>
          <w:szCs w:val="20"/>
          <w:lang w:val="en-GB"/>
        </w:rPr>
      </w:pPr>
      <w:r w:rsidRPr="00457EE8">
        <w:rPr>
          <w:rFonts w:ascii="Arial" w:eastAsia="Calibri" w:hAnsi="Arial" w:cs="Arial"/>
          <w:color w:val="000000"/>
          <w:sz w:val="20"/>
          <w:szCs w:val="20"/>
          <w:lang w:val="en-GB"/>
        </w:rPr>
        <w:t>Restoration of the Lachlan Orocline suggests that the Macquarie Arc subduction-accretion system was simple and linear and ‘text-book’ at the time it formed in the Ordovician, and extended into the so-called Thomson Fold Belt, and into Far North Queensland. Thus the distribution of Ordovician mineral systems expected in arc, back-arc and fore-arc terranes was likely to be similarly simple and linear, and text-book. The Lachlan Orocline also allows restoration of complexity in adjacent Cambrian rocks, thus yielding similar, simpler results for the preceding Delamerian magmatic arc just to the west (Stavely / Mt Wright Arc). Constraints from the Lachlan Orocline model provide a structural template that can be used to restore disrupted and folded Stavely Arc segments in western Victoria to reveal a much simpler Cambrian configuration. Timing constraints for Lachlan Orocline deformation of the Cambrian rocks here are given by the Silurian Grampians Group cover succession, which was also deformed (Cayley &amp; Taylor, 1997).</w:t>
      </w:r>
    </w:p>
    <w:p w:rsidR="00512CD9" w:rsidRDefault="00457EE8" w:rsidP="00457EE8">
      <w:pPr>
        <w:spacing w:line="252" w:lineRule="auto"/>
        <w:jc w:val="both"/>
        <w:rPr>
          <w:rFonts w:ascii="Arial" w:eastAsia="Calibri" w:hAnsi="Arial" w:cs="Arial"/>
          <w:color w:val="000000"/>
          <w:sz w:val="20"/>
          <w:szCs w:val="20"/>
          <w:lang w:val="en-GB"/>
        </w:rPr>
      </w:pPr>
      <w:r>
        <w:rPr>
          <w:rFonts w:ascii="Arial" w:eastAsia="Calibri" w:hAnsi="Arial" w:cs="Arial"/>
          <w:color w:val="000000"/>
          <w:sz w:val="20"/>
          <w:szCs w:val="20"/>
          <w:lang w:val="en-GB"/>
        </w:rPr>
        <w:t>The Lachlan Orocline concept can therefore underpin a much simpler – and surprisingly text-book - mineral systems analysis</w:t>
      </w:r>
      <w:r w:rsidRPr="0068657B">
        <w:rPr>
          <w:rFonts w:ascii="Arial" w:eastAsia="Calibri" w:hAnsi="Arial" w:cs="Arial"/>
          <w:color w:val="000000"/>
          <w:sz w:val="20"/>
          <w:szCs w:val="20"/>
          <w:lang w:val="en-GB"/>
        </w:rPr>
        <w:t xml:space="preserve"> </w:t>
      </w:r>
      <w:r>
        <w:rPr>
          <w:rFonts w:ascii="Arial" w:eastAsia="Calibri" w:hAnsi="Arial" w:cs="Arial"/>
          <w:color w:val="000000"/>
          <w:sz w:val="20"/>
          <w:szCs w:val="20"/>
          <w:lang w:val="en-GB"/>
        </w:rPr>
        <w:t xml:space="preserve">for both Cambrian and Ordovician magmatic arc successions in the Tasmanides. This is the basis for a new mineral systems analysis presented in Huston et al., 2015. </w:t>
      </w:r>
    </w:p>
    <w:p w:rsidR="00457EE8" w:rsidRDefault="00512CD9" w:rsidP="00457EE8">
      <w:pPr>
        <w:spacing w:line="252" w:lineRule="auto"/>
        <w:jc w:val="both"/>
        <w:rPr>
          <w:rFonts w:ascii="Arial" w:eastAsia="Calibri" w:hAnsi="Arial" w:cs="Arial"/>
          <w:color w:val="000000"/>
          <w:sz w:val="20"/>
          <w:szCs w:val="20"/>
          <w:lang w:val="en-GB"/>
        </w:rPr>
      </w:pPr>
      <w:r>
        <w:rPr>
          <w:rFonts w:ascii="Arial" w:eastAsia="Calibri" w:hAnsi="Arial" w:cs="Arial"/>
          <w:color w:val="000000"/>
          <w:sz w:val="20"/>
          <w:szCs w:val="20"/>
          <w:lang w:val="en-GB"/>
        </w:rPr>
        <w:t>Today the simple Cambrian and Ordovician Tasmanide mineral systems are disrupted, so that their distributions appear chaotic (Figure 5). This is where past uncertainty has arisen for mineral explorers. Formation of the Lachlan Orocline involved eastwards and southwards subduction trench-retreat (Figure 3, 4), so that arc-magmatism migrated east and south across the eastern Lachlan Fold Belt. A key prediction of the Lachlan Orocline model therefore is that Silurian mineral systems will also be easterly-migrating, dominated by systems characteristic of a back-arc environment since, by ~410Ma, the arc component had migrated</w:t>
      </w:r>
      <w:r w:rsidR="005F7294">
        <w:rPr>
          <w:rFonts w:ascii="Arial" w:eastAsia="Calibri" w:hAnsi="Arial" w:cs="Arial"/>
          <w:color w:val="000000"/>
          <w:sz w:val="20"/>
          <w:szCs w:val="20"/>
          <w:lang w:val="en-GB"/>
        </w:rPr>
        <w:t xml:space="preserve"> east</w:t>
      </w:r>
      <w:r>
        <w:rPr>
          <w:rFonts w:ascii="Arial" w:eastAsia="Calibri" w:hAnsi="Arial" w:cs="Arial"/>
          <w:color w:val="000000"/>
          <w:sz w:val="20"/>
          <w:szCs w:val="20"/>
          <w:lang w:val="en-GB"/>
        </w:rPr>
        <w:t xml:space="preserve"> to near, or beyond, the present-day eastern Australian </w:t>
      </w:r>
      <w:r w:rsidR="005F7294">
        <w:rPr>
          <w:rFonts w:ascii="Arial" w:eastAsia="Calibri" w:hAnsi="Arial" w:cs="Arial"/>
          <w:color w:val="000000"/>
          <w:sz w:val="20"/>
          <w:szCs w:val="20"/>
          <w:lang w:val="en-GB"/>
        </w:rPr>
        <w:t>seaboard</w:t>
      </w:r>
      <w:r>
        <w:rPr>
          <w:rFonts w:ascii="Arial" w:eastAsia="Calibri" w:hAnsi="Arial" w:cs="Arial"/>
          <w:color w:val="000000"/>
          <w:sz w:val="20"/>
          <w:szCs w:val="20"/>
          <w:lang w:val="en-GB"/>
        </w:rPr>
        <w:t xml:space="preserve">. The </w:t>
      </w:r>
      <w:r w:rsidR="005F7294">
        <w:rPr>
          <w:rFonts w:ascii="Arial" w:eastAsia="Calibri" w:hAnsi="Arial" w:cs="Arial"/>
          <w:color w:val="000000"/>
          <w:sz w:val="20"/>
          <w:szCs w:val="20"/>
          <w:lang w:val="en-GB"/>
        </w:rPr>
        <w:t xml:space="preserve">super-position of </w:t>
      </w:r>
      <w:r>
        <w:rPr>
          <w:rFonts w:ascii="Arial" w:eastAsia="Calibri" w:hAnsi="Arial" w:cs="Arial"/>
          <w:color w:val="000000"/>
          <w:sz w:val="20"/>
          <w:szCs w:val="20"/>
          <w:lang w:val="en-GB"/>
        </w:rPr>
        <w:t xml:space="preserve">Silurian back-arc systems over Ordovician arc and fore-arc / accretionary complex systems </w:t>
      </w:r>
      <w:r w:rsidR="005F7294">
        <w:rPr>
          <w:rFonts w:ascii="Arial" w:eastAsia="Calibri" w:hAnsi="Arial" w:cs="Arial"/>
          <w:color w:val="000000"/>
          <w:sz w:val="20"/>
          <w:szCs w:val="20"/>
          <w:lang w:val="en-GB"/>
        </w:rPr>
        <w:t xml:space="preserve">has </w:t>
      </w:r>
      <w:r>
        <w:rPr>
          <w:rFonts w:ascii="Arial" w:eastAsia="Calibri" w:hAnsi="Arial" w:cs="Arial"/>
          <w:color w:val="000000"/>
          <w:sz w:val="20"/>
          <w:szCs w:val="20"/>
          <w:lang w:val="en-GB"/>
        </w:rPr>
        <w:t>giv</w:t>
      </w:r>
      <w:r w:rsidR="005F7294">
        <w:rPr>
          <w:rFonts w:ascii="Arial" w:eastAsia="Calibri" w:hAnsi="Arial" w:cs="Arial"/>
          <w:color w:val="000000"/>
          <w:sz w:val="20"/>
          <w:szCs w:val="20"/>
          <w:lang w:val="en-GB"/>
        </w:rPr>
        <w:t>en</w:t>
      </w:r>
      <w:r>
        <w:rPr>
          <w:rFonts w:ascii="Arial" w:eastAsia="Calibri" w:hAnsi="Arial" w:cs="Arial"/>
          <w:color w:val="000000"/>
          <w:sz w:val="20"/>
          <w:szCs w:val="20"/>
          <w:lang w:val="en-GB"/>
        </w:rPr>
        <w:t xml:space="preserve"> rise to complex combinations of mineral system characteristics that, while sometimes co-located, are likely to be separated in time.    </w:t>
      </w:r>
      <w:r w:rsidR="00457EE8">
        <w:rPr>
          <w:rFonts w:ascii="Arial" w:eastAsia="Calibri" w:hAnsi="Arial" w:cs="Arial"/>
          <w:color w:val="000000"/>
          <w:sz w:val="20"/>
          <w:szCs w:val="20"/>
          <w:lang w:val="en-GB"/>
        </w:rPr>
        <w:t xml:space="preserve"> </w:t>
      </w:r>
    </w:p>
    <w:p w:rsidR="00457EE8" w:rsidRPr="00796021" w:rsidRDefault="00457EE8" w:rsidP="00796021">
      <w:pPr>
        <w:spacing w:line="252" w:lineRule="auto"/>
        <w:jc w:val="both"/>
        <w:rPr>
          <w:rFonts w:ascii="Arial" w:eastAsia="Calibri" w:hAnsi="Arial" w:cs="Arial"/>
          <w:color w:val="000000"/>
          <w:sz w:val="20"/>
          <w:szCs w:val="20"/>
          <w:lang w:val="en-GB"/>
        </w:rPr>
        <w:sectPr w:rsidR="00457EE8" w:rsidRPr="00796021" w:rsidSect="005B3853">
          <w:type w:val="continuous"/>
          <w:pgSz w:w="11906" w:h="16838"/>
          <w:pgMar w:top="1440" w:right="1440" w:bottom="1440" w:left="1440" w:header="708" w:footer="708" w:gutter="0"/>
          <w:cols w:space="708"/>
          <w:docGrid w:linePitch="360"/>
        </w:sectPr>
      </w:pPr>
    </w:p>
    <w:p w:rsidR="00796021" w:rsidRPr="00796021" w:rsidRDefault="008C1A2E" w:rsidP="00796021">
      <w:pPr>
        <w:spacing w:line="252" w:lineRule="auto"/>
        <w:jc w:val="both"/>
        <w:rPr>
          <w:rFonts w:ascii="Arial" w:eastAsia="Calibri" w:hAnsi="Arial" w:cs="Arial"/>
          <w:color w:val="000000"/>
          <w:sz w:val="20"/>
          <w:szCs w:val="20"/>
          <w:lang w:val="en-GB"/>
        </w:rPr>
      </w:pPr>
      <w:r>
        <w:rPr>
          <w:rFonts w:ascii="Arial" w:eastAsia="Calibri" w:hAnsi="Arial" w:cs="Arial"/>
          <w:noProof/>
          <w:color w:val="000000"/>
          <w:sz w:val="20"/>
          <w:szCs w:val="20"/>
          <w:lang w:eastAsia="en-AU"/>
        </w:rPr>
        <w:lastRenderedPageBreak/>
        <w:drawing>
          <wp:inline distT="0" distB="0" distL="0" distR="0">
            <wp:extent cx="5731510" cy="460502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5.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4605020"/>
                    </a:xfrm>
                    <a:prstGeom prst="rect">
                      <a:avLst/>
                    </a:prstGeom>
                  </pic:spPr>
                </pic:pic>
              </a:graphicData>
            </a:graphic>
          </wp:inline>
        </w:drawing>
      </w:r>
    </w:p>
    <w:p w:rsidR="00796021" w:rsidRPr="00796021" w:rsidRDefault="00796021" w:rsidP="00796021">
      <w:pPr>
        <w:spacing w:line="252" w:lineRule="auto"/>
        <w:rPr>
          <w:rFonts w:ascii="Arial" w:eastAsia="Calibri" w:hAnsi="Arial" w:cs="Arial"/>
          <w:i/>
          <w:color w:val="000000"/>
          <w:sz w:val="16"/>
          <w:szCs w:val="16"/>
          <w:lang w:val="en-GB"/>
        </w:rPr>
      </w:pPr>
      <w:r w:rsidRPr="00796021">
        <w:rPr>
          <w:rFonts w:ascii="Arial" w:eastAsia="Calibri" w:hAnsi="Arial" w:cs="Arial"/>
          <w:b/>
          <w:i/>
          <w:color w:val="000000"/>
          <w:sz w:val="16"/>
          <w:szCs w:val="16"/>
          <w:lang w:val="en-GB"/>
        </w:rPr>
        <w:t xml:space="preserve">Figure </w:t>
      </w:r>
      <w:r w:rsidR="0068657B">
        <w:rPr>
          <w:rFonts w:ascii="Arial" w:eastAsia="Calibri" w:hAnsi="Arial" w:cs="Arial"/>
          <w:b/>
          <w:i/>
          <w:color w:val="000000"/>
          <w:sz w:val="16"/>
          <w:szCs w:val="16"/>
          <w:lang w:val="en-GB"/>
        </w:rPr>
        <w:t>5</w:t>
      </w:r>
      <w:r w:rsidRPr="00796021">
        <w:rPr>
          <w:rFonts w:ascii="Arial" w:eastAsia="Calibri" w:hAnsi="Arial" w:cs="Arial"/>
          <w:b/>
          <w:i/>
          <w:color w:val="000000"/>
          <w:sz w:val="16"/>
          <w:szCs w:val="16"/>
          <w:lang w:val="en-GB"/>
        </w:rPr>
        <w:t>:</w:t>
      </w:r>
      <w:r w:rsidRPr="00796021">
        <w:rPr>
          <w:rFonts w:ascii="Arial" w:eastAsia="Calibri" w:hAnsi="Arial" w:cs="Arial"/>
          <w:i/>
          <w:color w:val="000000"/>
          <w:sz w:val="16"/>
          <w:szCs w:val="16"/>
          <w:lang w:val="en-GB"/>
        </w:rPr>
        <w:t xml:space="preserve"> The Macquarie Arc (in yellow) in Eastern Australia, at ~440Ma</w:t>
      </w:r>
      <w:r w:rsidR="00A90DB3">
        <w:rPr>
          <w:rFonts w:ascii="Arial" w:eastAsia="Calibri" w:hAnsi="Arial" w:cs="Arial"/>
          <w:i/>
          <w:color w:val="000000"/>
          <w:sz w:val="16"/>
          <w:szCs w:val="16"/>
          <w:lang w:val="en-GB"/>
        </w:rPr>
        <w:t xml:space="preserve"> (at left). This </w:t>
      </w:r>
      <w:r w:rsidR="008C1A2E">
        <w:rPr>
          <w:rFonts w:ascii="Arial" w:eastAsia="Calibri" w:hAnsi="Arial" w:cs="Arial"/>
          <w:i/>
          <w:color w:val="000000"/>
          <w:sz w:val="16"/>
          <w:szCs w:val="16"/>
          <w:lang w:val="en-GB"/>
        </w:rPr>
        <w:t xml:space="preserve">was </w:t>
      </w:r>
      <w:r w:rsidR="008C1A2E" w:rsidRPr="00796021">
        <w:rPr>
          <w:rFonts w:ascii="Arial" w:eastAsia="Calibri" w:hAnsi="Arial" w:cs="Arial"/>
          <w:i/>
          <w:color w:val="000000"/>
          <w:sz w:val="16"/>
          <w:szCs w:val="16"/>
          <w:lang w:val="en-GB"/>
        </w:rPr>
        <w:t>the</w:t>
      </w:r>
      <w:r w:rsidRPr="00796021">
        <w:rPr>
          <w:rFonts w:ascii="Arial" w:eastAsia="Calibri" w:hAnsi="Arial" w:cs="Arial"/>
          <w:i/>
          <w:color w:val="000000"/>
          <w:sz w:val="16"/>
          <w:szCs w:val="16"/>
          <w:lang w:val="en-GB"/>
        </w:rPr>
        <w:t xml:space="preserve"> time of mineralised porphyry emplacement (note position of Cadia deposit cluster as red ellipse), and probable axis of </w:t>
      </w:r>
      <w:r w:rsidR="00A90DB3">
        <w:rPr>
          <w:rFonts w:ascii="Arial" w:eastAsia="Calibri" w:hAnsi="Arial" w:cs="Arial"/>
          <w:i/>
          <w:color w:val="000000"/>
          <w:sz w:val="16"/>
          <w:szCs w:val="16"/>
          <w:lang w:val="en-GB"/>
        </w:rPr>
        <w:t xml:space="preserve">porphyry-related arc </w:t>
      </w:r>
      <w:r w:rsidRPr="00796021">
        <w:rPr>
          <w:rFonts w:ascii="Arial" w:eastAsia="Calibri" w:hAnsi="Arial" w:cs="Arial"/>
          <w:i/>
          <w:color w:val="000000"/>
          <w:sz w:val="16"/>
          <w:szCs w:val="16"/>
          <w:lang w:val="en-GB"/>
        </w:rPr>
        <w:t>magmatism (red line)</w:t>
      </w:r>
      <w:r w:rsidR="00457467">
        <w:rPr>
          <w:rFonts w:ascii="Arial" w:eastAsia="Calibri" w:hAnsi="Arial" w:cs="Arial"/>
          <w:i/>
          <w:color w:val="000000"/>
          <w:sz w:val="16"/>
          <w:szCs w:val="16"/>
          <w:lang w:val="en-GB"/>
        </w:rPr>
        <w:t xml:space="preserve">. The region to the west of the </w:t>
      </w:r>
      <w:r w:rsidR="00A90DB3">
        <w:rPr>
          <w:rFonts w:ascii="Arial" w:eastAsia="Calibri" w:hAnsi="Arial" w:cs="Arial"/>
          <w:i/>
          <w:color w:val="000000"/>
          <w:sz w:val="16"/>
          <w:szCs w:val="16"/>
          <w:lang w:val="en-GB"/>
        </w:rPr>
        <w:t xml:space="preserve">simple, linear, continuous </w:t>
      </w:r>
      <w:r w:rsidR="00457467">
        <w:rPr>
          <w:rFonts w:ascii="Arial" w:eastAsia="Calibri" w:hAnsi="Arial" w:cs="Arial"/>
          <w:i/>
          <w:color w:val="000000"/>
          <w:sz w:val="16"/>
          <w:szCs w:val="16"/>
          <w:lang w:val="en-GB"/>
        </w:rPr>
        <w:t xml:space="preserve">Macquarie Arc </w:t>
      </w:r>
      <w:r w:rsidR="00A90DB3">
        <w:rPr>
          <w:rFonts w:ascii="Arial" w:eastAsia="Calibri" w:hAnsi="Arial" w:cs="Arial"/>
          <w:i/>
          <w:color w:val="000000"/>
          <w:sz w:val="16"/>
          <w:szCs w:val="16"/>
          <w:lang w:val="en-GB"/>
        </w:rPr>
        <w:t xml:space="preserve">at this time </w:t>
      </w:r>
      <w:r w:rsidR="00457467">
        <w:rPr>
          <w:rFonts w:ascii="Arial" w:eastAsia="Calibri" w:hAnsi="Arial" w:cs="Arial"/>
          <w:i/>
          <w:color w:val="000000"/>
          <w:sz w:val="16"/>
          <w:szCs w:val="16"/>
          <w:lang w:val="en-GB"/>
        </w:rPr>
        <w:t xml:space="preserve">is the back-arc, </w:t>
      </w:r>
      <w:r w:rsidR="00A90DB3">
        <w:rPr>
          <w:rFonts w:ascii="Arial" w:eastAsia="Calibri" w:hAnsi="Arial" w:cs="Arial"/>
          <w:i/>
          <w:color w:val="000000"/>
          <w:sz w:val="16"/>
          <w:szCs w:val="16"/>
          <w:lang w:val="en-GB"/>
        </w:rPr>
        <w:t xml:space="preserve">the entire region </w:t>
      </w:r>
      <w:r w:rsidR="00457467">
        <w:rPr>
          <w:rFonts w:ascii="Arial" w:eastAsia="Calibri" w:hAnsi="Arial" w:cs="Arial"/>
          <w:i/>
          <w:color w:val="000000"/>
          <w:sz w:val="16"/>
          <w:szCs w:val="16"/>
          <w:lang w:val="en-GB"/>
        </w:rPr>
        <w:t>prone to back-arc style mineral systems. The region to the east of the Macquarie Arc is the fore-arc and acc</w:t>
      </w:r>
      <w:r w:rsidR="00A90DB3">
        <w:rPr>
          <w:rFonts w:ascii="Arial" w:eastAsia="Calibri" w:hAnsi="Arial" w:cs="Arial"/>
          <w:i/>
          <w:color w:val="000000"/>
          <w:sz w:val="16"/>
          <w:szCs w:val="16"/>
          <w:lang w:val="en-GB"/>
        </w:rPr>
        <w:t>retion</w:t>
      </w:r>
      <w:r w:rsidR="00457467">
        <w:rPr>
          <w:rFonts w:ascii="Arial" w:eastAsia="Calibri" w:hAnsi="Arial" w:cs="Arial"/>
          <w:i/>
          <w:color w:val="000000"/>
          <w:sz w:val="16"/>
          <w:szCs w:val="16"/>
          <w:lang w:val="en-GB"/>
        </w:rPr>
        <w:t xml:space="preserve">nary wedge, prone to accretionary and fore-arc mineral systems.  </w:t>
      </w:r>
      <w:r w:rsidR="00A90DB3">
        <w:rPr>
          <w:rFonts w:ascii="Arial" w:eastAsia="Calibri" w:hAnsi="Arial" w:cs="Arial"/>
          <w:i/>
          <w:color w:val="000000"/>
          <w:sz w:val="16"/>
          <w:szCs w:val="16"/>
          <w:lang w:val="en-GB"/>
        </w:rPr>
        <w:t xml:space="preserve">South of the Macquarie Arc lies an interesting ‘intraplate’ region, with mineral systems related to crustal thickening in the absence of magmatism, including for orogenic gold.  </w:t>
      </w:r>
      <w:r w:rsidR="00457467">
        <w:rPr>
          <w:rFonts w:ascii="Arial" w:eastAsia="Calibri" w:hAnsi="Arial" w:cs="Arial"/>
          <w:i/>
          <w:color w:val="000000"/>
          <w:sz w:val="16"/>
          <w:szCs w:val="16"/>
          <w:lang w:val="en-GB"/>
        </w:rPr>
        <w:t>The geometry of Eastern Australia from ~405Ma to the present day</w:t>
      </w:r>
      <w:r w:rsidR="00A90DB3">
        <w:rPr>
          <w:rFonts w:ascii="Arial" w:eastAsia="Calibri" w:hAnsi="Arial" w:cs="Arial"/>
          <w:i/>
          <w:color w:val="000000"/>
          <w:sz w:val="16"/>
          <w:szCs w:val="16"/>
          <w:lang w:val="en-GB"/>
        </w:rPr>
        <w:t xml:space="preserve"> is</w:t>
      </w:r>
      <w:r w:rsidRPr="00796021">
        <w:rPr>
          <w:rFonts w:ascii="Arial" w:eastAsia="Calibri" w:hAnsi="Arial" w:cs="Arial"/>
          <w:i/>
          <w:color w:val="000000"/>
          <w:sz w:val="16"/>
          <w:szCs w:val="16"/>
          <w:lang w:val="en-GB"/>
        </w:rPr>
        <w:t xml:space="preserve"> </w:t>
      </w:r>
      <w:r w:rsidR="00A90DB3">
        <w:rPr>
          <w:rFonts w:ascii="Arial" w:eastAsia="Calibri" w:hAnsi="Arial" w:cs="Arial"/>
          <w:i/>
          <w:color w:val="000000"/>
          <w:sz w:val="16"/>
          <w:szCs w:val="16"/>
          <w:lang w:val="en-GB"/>
        </w:rPr>
        <w:t>depicted at</w:t>
      </w:r>
      <w:r w:rsidRPr="00796021">
        <w:rPr>
          <w:rFonts w:ascii="Arial" w:eastAsia="Calibri" w:hAnsi="Arial" w:cs="Arial"/>
          <w:i/>
          <w:color w:val="000000"/>
          <w:sz w:val="16"/>
          <w:szCs w:val="16"/>
          <w:lang w:val="en-GB"/>
        </w:rPr>
        <w:t xml:space="preserve"> right. Note that </w:t>
      </w:r>
      <w:r w:rsidR="00A90DB3">
        <w:rPr>
          <w:rFonts w:ascii="Arial" w:eastAsia="Calibri" w:hAnsi="Arial" w:cs="Arial"/>
          <w:i/>
          <w:color w:val="000000"/>
          <w:sz w:val="16"/>
          <w:szCs w:val="16"/>
          <w:lang w:val="en-GB"/>
        </w:rPr>
        <w:t>the previously simple, linear Macquarie Arc is now disrupted into a number of segments. Consequently, the simple Ordovician ‘Mineral Systems’ boundaries have also been disrupted, and appear quite chaotic. M</w:t>
      </w:r>
      <w:r w:rsidRPr="00796021">
        <w:rPr>
          <w:rFonts w:ascii="Arial" w:eastAsia="Calibri" w:hAnsi="Arial" w:cs="Arial"/>
          <w:i/>
          <w:color w:val="000000"/>
          <w:sz w:val="16"/>
          <w:szCs w:val="16"/>
          <w:lang w:val="en-GB"/>
        </w:rPr>
        <w:t>ost of the</w:t>
      </w:r>
      <w:r w:rsidR="00A90DB3">
        <w:rPr>
          <w:rFonts w:ascii="Arial" w:eastAsia="Calibri" w:hAnsi="Arial" w:cs="Arial"/>
          <w:i/>
          <w:color w:val="000000"/>
          <w:sz w:val="16"/>
          <w:szCs w:val="16"/>
          <w:lang w:val="en-GB"/>
        </w:rPr>
        <w:t xml:space="preserve"> disrupted</w:t>
      </w:r>
      <w:r w:rsidRPr="00796021">
        <w:rPr>
          <w:rFonts w:ascii="Arial" w:eastAsia="Calibri" w:hAnsi="Arial" w:cs="Arial"/>
          <w:i/>
          <w:color w:val="000000"/>
          <w:sz w:val="16"/>
          <w:szCs w:val="16"/>
          <w:lang w:val="en-GB"/>
        </w:rPr>
        <w:t xml:space="preserve"> arc segments are buried beneath younger cover (grey shading), and some (eg. Hay-Boolical Zone and so-called Thomson Fold Belt) are virtually completely covered and untested.  The older and narrower Stavely/Mount Wright Arc is also depicted in yellow in the right-hand diagram. </w:t>
      </w:r>
      <w:r w:rsidR="00A90DB3">
        <w:rPr>
          <w:rFonts w:ascii="Arial" w:eastAsia="Calibri" w:hAnsi="Arial" w:cs="Arial"/>
          <w:i/>
          <w:color w:val="000000"/>
          <w:sz w:val="16"/>
          <w:szCs w:val="16"/>
          <w:lang w:val="en-GB"/>
        </w:rPr>
        <w:t>This has also been disrupted by Lachlan Orocline deformation.</w:t>
      </w:r>
      <w:r w:rsidRPr="00796021">
        <w:rPr>
          <w:rFonts w:ascii="Arial" w:eastAsia="Calibri" w:hAnsi="Arial" w:cs="Arial"/>
          <w:i/>
          <w:color w:val="000000"/>
          <w:sz w:val="16"/>
          <w:szCs w:val="16"/>
          <w:lang w:val="en-GB"/>
        </w:rPr>
        <w:t xml:space="preserve">  </w:t>
      </w:r>
    </w:p>
    <w:p w:rsidR="00796021" w:rsidRP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 xml:space="preserve">The largest-scale disruption </w:t>
      </w:r>
      <w:r w:rsidR="005F7294">
        <w:rPr>
          <w:rFonts w:ascii="Arial" w:eastAsia="Calibri" w:hAnsi="Arial" w:cs="Arial"/>
          <w:color w:val="000000"/>
          <w:sz w:val="20"/>
          <w:szCs w:val="20"/>
          <w:lang w:val="en-GB"/>
        </w:rPr>
        <w:t xml:space="preserve">has </w:t>
      </w:r>
      <w:r w:rsidRPr="00796021">
        <w:rPr>
          <w:rFonts w:ascii="Arial" w:eastAsia="Calibri" w:hAnsi="Arial" w:cs="Arial"/>
          <w:color w:val="000000"/>
          <w:sz w:val="20"/>
          <w:szCs w:val="20"/>
          <w:lang w:val="en-GB"/>
        </w:rPr>
        <w:t xml:space="preserve">occurred to the Macquarie Arc, with fragments dispersed widely throughout </w:t>
      </w:r>
      <w:r w:rsidR="005474AC">
        <w:rPr>
          <w:rFonts w:ascii="Arial" w:eastAsia="Calibri" w:hAnsi="Arial" w:cs="Arial"/>
          <w:color w:val="000000"/>
          <w:sz w:val="20"/>
          <w:szCs w:val="20"/>
          <w:lang w:val="en-GB"/>
        </w:rPr>
        <w:t>the</w:t>
      </w:r>
      <w:r w:rsidRPr="00796021">
        <w:rPr>
          <w:rFonts w:ascii="Arial" w:eastAsia="Calibri" w:hAnsi="Arial" w:cs="Arial"/>
          <w:color w:val="000000"/>
          <w:sz w:val="20"/>
          <w:szCs w:val="20"/>
          <w:lang w:val="en-GB"/>
        </w:rPr>
        <w:t xml:space="preserve"> radically-reshaped Orogen. The fragments that crop out at surface – Rockley-Gulgong, Molong-Kiandra and Parkes-Narromine Belts – have long been recognised as highly prospective. The new model shows how these may have been configured adjacent (Rockley-Gulgong-Molong-Kiandra) and along-strike (RGMK – Parkes-Narromine) to one-another at their time of formation, and highlights several other fragments that have (a) not previously been recognised as parts of the Macquarie Arc (eg</w:t>
      </w:r>
      <w:r w:rsidR="00457EE8">
        <w:rPr>
          <w:rFonts w:ascii="Arial" w:eastAsia="Calibri" w:hAnsi="Arial" w:cs="Arial"/>
          <w:color w:val="000000"/>
          <w:sz w:val="20"/>
          <w:szCs w:val="20"/>
          <w:lang w:val="en-GB"/>
        </w:rPr>
        <w:t>.</w:t>
      </w:r>
      <w:r w:rsidRPr="00796021">
        <w:rPr>
          <w:rFonts w:ascii="Arial" w:eastAsia="Calibri" w:hAnsi="Arial" w:cs="Arial"/>
          <w:color w:val="000000"/>
          <w:sz w:val="20"/>
          <w:szCs w:val="20"/>
          <w:lang w:val="en-GB"/>
        </w:rPr>
        <w:t xml:space="preserve"> the Hay-Booligal Zone), or (b) have been (eg. Burton, 2010), but with significant uncertainty to context or mineral prospectivity (eg. Southern Thompson Fold Belt) or (c) extensions into regions not previously able to be explained (eg. beneath the Deddick Zone of NE Victoria) – see Figure </w:t>
      </w:r>
      <w:r w:rsidR="005474AC">
        <w:rPr>
          <w:rFonts w:ascii="Arial" w:eastAsia="Calibri" w:hAnsi="Arial" w:cs="Arial"/>
          <w:color w:val="000000"/>
          <w:sz w:val="20"/>
          <w:szCs w:val="20"/>
          <w:lang w:val="en-GB"/>
        </w:rPr>
        <w:t>3</w:t>
      </w:r>
      <w:r w:rsidRPr="00796021">
        <w:rPr>
          <w:rFonts w:ascii="Arial" w:eastAsia="Calibri" w:hAnsi="Arial" w:cs="Arial"/>
          <w:color w:val="000000"/>
          <w:sz w:val="20"/>
          <w:szCs w:val="20"/>
          <w:lang w:val="en-GB"/>
        </w:rPr>
        <w:t xml:space="preserve">. </w:t>
      </w:r>
    </w:p>
    <w:p w:rsidR="00796021" w:rsidRDefault="00796021" w:rsidP="00796021">
      <w:pPr>
        <w:spacing w:line="252" w:lineRule="auto"/>
        <w:jc w:val="both"/>
        <w:rPr>
          <w:rFonts w:ascii="Arial" w:eastAsia="Calibri" w:hAnsi="Arial" w:cs="Arial"/>
          <w:color w:val="000000"/>
          <w:sz w:val="20"/>
          <w:szCs w:val="20"/>
          <w:lang w:val="en-GB"/>
        </w:rPr>
      </w:pPr>
      <w:r w:rsidRPr="00796021">
        <w:rPr>
          <w:rFonts w:ascii="Arial" w:eastAsia="Calibri" w:hAnsi="Arial" w:cs="Arial"/>
          <w:color w:val="000000"/>
          <w:sz w:val="20"/>
          <w:szCs w:val="20"/>
          <w:lang w:val="en-GB"/>
        </w:rPr>
        <w:t>The Lachlan Orocline model and multiple tectonic mode-switch models provide a rationale for persistent mineral exploration beneath cover for Stavely, Mount Read, and Macquarie Arc systems, and even helps decide where within these belts to explore (for example, the western flank of the restored Macquarie Arc appears the most prospective; the locus of extensional c</w:t>
      </w:r>
      <w:r w:rsidR="00724906">
        <w:rPr>
          <w:rFonts w:ascii="Arial" w:eastAsia="Calibri" w:hAnsi="Arial" w:cs="Arial"/>
          <w:color w:val="000000"/>
          <w:sz w:val="20"/>
          <w:szCs w:val="20"/>
          <w:lang w:val="en-GB"/>
        </w:rPr>
        <w:t>ollapse and related magmatism</w:t>
      </w:r>
      <w:r w:rsidR="005474AC">
        <w:rPr>
          <w:rFonts w:ascii="Arial" w:eastAsia="Calibri" w:hAnsi="Arial" w:cs="Arial"/>
          <w:color w:val="000000"/>
          <w:sz w:val="20"/>
          <w:szCs w:val="20"/>
          <w:lang w:val="en-GB"/>
        </w:rPr>
        <w:t xml:space="preserve"> – figure 5</w:t>
      </w:r>
      <w:r w:rsidR="00724906">
        <w:rPr>
          <w:rFonts w:ascii="Arial" w:eastAsia="Calibri" w:hAnsi="Arial" w:cs="Arial"/>
          <w:color w:val="000000"/>
          <w:sz w:val="20"/>
          <w:szCs w:val="20"/>
          <w:lang w:val="en-GB"/>
        </w:rPr>
        <w:t xml:space="preserve">). Clock-wise rotation of the Southern Thomson fold belt implies that the </w:t>
      </w:r>
      <w:r w:rsidR="00724906">
        <w:rPr>
          <w:rFonts w:ascii="Arial" w:eastAsia="Calibri" w:hAnsi="Arial" w:cs="Arial"/>
          <w:color w:val="000000"/>
          <w:sz w:val="20"/>
          <w:szCs w:val="20"/>
          <w:lang w:val="en-GB"/>
        </w:rPr>
        <w:lastRenderedPageBreak/>
        <w:t>northern margin of this belt is the back-arc region, and therefore likely to be most prospective for Macquarie-arc style porphyries.</w:t>
      </w:r>
    </w:p>
    <w:p w:rsidR="00A80523" w:rsidRPr="00796021" w:rsidRDefault="00A80523" w:rsidP="00796021">
      <w:pPr>
        <w:spacing w:line="252" w:lineRule="auto"/>
        <w:jc w:val="both"/>
        <w:rPr>
          <w:rFonts w:ascii="Arial" w:eastAsia="Calibri" w:hAnsi="Arial" w:cs="Arial"/>
          <w:b/>
          <w:color w:val="000000"/>
          <w:sz w:val="20"/>
          <w:szCs w:val="20"/>
          <w:lang w:val="en-GB"/>
        </w:rPr>
      </w:pPr>
    </w:p>
    <w:p w:rsidR="00796021" w:rsidRPr="00796021" w:rsidRDefault="00796021" w:rsidP="00796021">
      <w:pPr>
        <w:keepNext/>
        <w:keepLines/>
        <w:spacing w:before="120" w:after="120" w:line="252" w:lineRule="auto"/>
        <w:outlineLvl w:val="1"/>
        <w:rPr>
          <w:rFonts w:ascii="Arial" w:eastAsia="SimSun" w:hAnsi="Arial" w:cs="Times New Roman"/>
          <w:b/>
          <w:bCs/>
          <w:sz w:val="24"/>
          <w:szCs w:val="28"/>
          <w:lang w:val="en-GB"/>
        </w:rPr>
      </w:pPr>
      <w:r w:rsidRPr="00796021">
        <w:rPr>
          <w:rFonts w:ascii="Arial" w:eastAsia="SimSun" w:hAnsi="Arial" w:cs="Times New Roman"/>
          <w:b/>
          <w:bCs/>
          <w:sz w:val="24"/>
          <w:szCs w:val="28"/>
          <w:lang w:val="en-GB"/>
        </w:rPr>
        <w:t>References</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Burton, G.R., 2010. New structural model to explain geophysical features in northwestern New South Wales: Implications for the tectonic framework of the Tasmanides. Australian Journal of Earth Sciences 57, 23-49.</w:t>
      </w:r>
    </w:p>
    <w:p w:rsidR="00905356" w:rsidRDefault="00905356" w:rsidP="00796021">
      <w:pPr>
        <w:spacing w:after="160" w:line="252" w:lineRule="auto"/>
        <w:ind w:left="567" w:hanging="567"/>
        <w:rPr>
          <w:rFonts w:ascii="Arial" w:eastAsia="Times New Roman" w:hAnsi="Arial" w:cs="Arial"/>
          <w:color w:val="000000"/>
          <w:sz w:val="20"/>
          <w:szCs w:val="20"/>
          <w:lang w:val="en-GB" w:eastAsia="en-GB"/>
        </w:rPr>
      </w:pPr>
      <w:r w:rsidRPr="00905356">
        <w:rPr>
          <w:rFonts w:ascii="Arial" w:eastAsia="Times New Roman" w:hAnsi="Arial" w:cs="Arial"/>
          <w:color w:val="000000"/>
          <w:sz w:val="20"/>
          <w:szCs w:val="20"/>
          <w:lang w:val="en-GB" w:eastAsia="en-GB"/>
        </w:rPr>
        <w:t>Cayley, R.A., 2010. South-directed oroclinal folding in the Lachlan Fold Belt: unravelling mid-late Silurian fold belt assembly to solve apparent Ordovician–early Silurian complexity. Geological Society of Australia, 2010 Australian Earth Sciences Convention (AESC) 2010, Earth systems: change, sustainability, vulnerability. Abstract No 98 of the 20th Australian Geological Convention, National Convention Centre, Canberra, Australian Capital Territory. July 4-8 July, 59-60.</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Cayley, R.A., 2011. Exotic crustal block accretion to the eastern Gondwanaland margin in the Late Cambrian – Tasmania, the Selwyn Block, and implications for the Cambrian-Silurian evolution of the Ross, Delamerian and Lachlan Orogens. Gondwana Research 19, 628 – 649.</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Cayley, R.A., 2012.  Oroclinal folding in the Lachlan Fold Belt: consequence of southeast-directed Siluro-Devonian subduction rollback superimposed on an accreted Ordovician arc assemblage in eastern Australia. In: The Great East-Australian Arm-Wave of 2012: Tectonics, Modern Analogues/Events, Mineralisation (GAGA 2012) (ed. White, S.) 34–43 (Selwyn Symposium of the GSA Victoria Division, Geological Society of Australia Extended Abstract 103, 2012).</w:t>
      </w:r>
    </w:p>
    <w:p w:rsidR="00905356" w:rsidRPr="00905356" w:rsidRDefault="00905356" w:rsidP="00905356">
      <w:pPr>
        <w:spacing w:after="160" w:line="252" w:lineRule="auto"/>
        <w:ind w:left="567" w:hanging="567"/>
        <w:rPr>
          <w:rFonts w:ascii="Arial" w:eastAsia="Times New Roman" w:hAnsi="Arial" w:cs="Arial"/>
          <w:color w:val="000000"/>
          <w:sz w:val="20"/>
          <w:szCs w:val="20"/>
          <w:lang w:val="en-GB" w:eastAsia="en-GB"/>
        </w:rPr>
      </w:pPr>
      <w:r w:rsidRPr="00905356">
        <w:rPr>
          <w:rFonts w:ascii="Arial" w:eastAsia="Times New Roman" w:hAnsi="Arial" w:cs="Arial"/>
          <w:color w:val="000000"/>
          <w:sz w:val="20"/>
          <w:szCs w:val="20"/>
          <w:lang w:val="en-GB" w:eastAsia="en-GB"/>
        </w:rPr>
        <w:t xml:space="preserve">Cayley, R.A., 2015a. The giant Lachlan Orocline – </w:t>
      </w:r>
      <w:r w:rsidR="001F4757" w:rsidRPr="00905356">
        <w:rPr>
          <w:rFonts w:ascii="Arial" w:eastAsia="Times New Roman" w:hAnsi="Arial" w:cs="Arial"/>
          <w:color w:val="000000"/>
          <w:sz w:val="20"/>
          <w:szCs w:val="20"/>
          <w:lang w:val="en-GB" w:eastAsia="en-GB"/>
        </w:rPr>
        <w:t>a powerful</w:t>
      </w:r>
      <w:r w:rsidRPr="00905356">
        <w:rPr>
          <w:rFonts w:ascii="Arial" w:eastAsia="Times New Roman" w:hAnsi="Arial" w:cs="Arial"/>
          <w:color w:val="000000"/>
          <w:sz w:val="20"/>
          <w:szCs w:val="20"/>
          <w:lang w:val="en-GB" w:eastAsia="en-GB"/>
        </w:rPr>
        <w:t xml:space="preserve"> new predictive tool for mineral exploration under cover across eastern Australia.  In: Lewis, P.C. (compiler) Mineral exploration in the Tasmanides. Australian Institute of Geoscientists Bulletin 62. 29 – 38.</w:t>
      </w:r>
    </w:p>
    <w:p w:rsidR="00905356" w:rsidRDefault="00905356" w:rsidP="00905356">
      <w:pPr>
        <w:spacing w:after="160" w:line="252" w:lineRule="auto"/>
        <w:ind w:left="567" w:hanging="567"/>
        <w:rPr>
          <w:rFonts w:ascii="Arial" w:eastAsia="Times New Roman" w:hAnsi="Arial" w:cs="Arial"/>
          <w:color w:val="000000"/>
          <w:sz w:val="20"/>
          <w:szCs w:val="20"/>
          <w:lang w:val="en-GB" w:eastAsia="en-GB"/>
        </w:rPr>
      </w:pPr>
      <w:r w:rsidRPr="00905356">
        <w:rPr>
          <w:rFonts w:ascii="Arial" w:eastAsia="Times New Roman" w:hAnsi="Arial" w:cs="Arial"/>
          <w:color w:val="000000"/>
          <w:sz w:val="20"/>
          <w:szCs w:val="20"/>
          <w:lang w:val="en-GB" w:eastAsia="en-GB"/>
        </w:rPr>
        <w:t>Cayley, R.A., 2015b. A new geodynamic model for Cambrian Tasmania/Australian East Gondwanaland – continent-continent collision above doubly divergent Dundas Trough subduction zones. In: Siegel, C., Verdel, C. &amp; Rosenbaum, G. (</w:t>
      </w:r>
      <w:r w:rsidR="001F4757" w:rsidRPr="00905356">
        <w:rPr>
          <w:rFonts w:ascii="Arial" w:eastAsia="Times New Roman" w:hAnsi="Arial" w:cs="Arial"/>
          <w:color w:val="000000"/>
          <w:sz w:val="20"/>
          <w:szCs w:val="20"/>
          <w:lang w:val="en-GB" w:eastAsia="en-GB"/>
        </w:rPr>
        <w:t>Eds</w:t>
      </w:r>
      <w:r w:rsidRPr="00905356">
        <w:rPr>
          <w:rFonts w:ascii="Arial" w:eastAsia="Times New Roman" w:hAnsi="Arial" w:cs="Arial"/>
          <w:color w:val="000000"/>
          <w:sz w:val="20"/>
          <w:szCs w:val="20"/>
          <w:lang w:val="en-GB" w:eastAsia="en-GB"/>
        </w:rPr>
        <w:t>.). Riding the Wave: GSA Specialist Group in Tectonics and Structural Geology Conference, November 2015. Geological Society of Australia, Abstract 113, 21-22.</w:t>
      </w:r>
    </w:p>
    <w:p w:rsidR="00905356" w:rsidRPr="00EE49B1" w:rsidRDefault="00905356" w:rsidP="00905356">
      <w:pPr>
        <w:spacing w:after="160" w:line="252" w:lineRule="auto"/>
        <w:ind w:left="567" w:hanging="567"/>
        <w:rPr>
          <w:rFonts w:ascii="Arial" w:eastAsia="Times New Roman" w:hAnsi="Arial" w:cs="Arial"/>
          <w:color w:val="000000"/>
          <w:sz w:val="20"/>
          <w:szCs w:val="20"/>
          <w:lang w:val="en-GB" w:eastAsia="en-GB"/>
        </w:rPr>
      </w:pPr>
      <w:r w:rsidRPr="00EE49B1">
        <w:rPr>
          <w:rFonts w:ascii="Arial" w:eastAsia="Times New Roman" w:hAnsi="Arial" w:cs="Arial"/>
          <w:color w:val="000000"/>
          <w:sz w:val="20"/>
          <w:szCs w:val="20"/>
          <w:lang w:val="en-GB" w:eastAsia="en-GB"/>
        </w:rPr>
        <w:t>Cayley, R.A., &amp; Musgrave, R.J., (in review). The giant Lachlan Orocline – a new geodynamic model for the Ordovician-Devonian evolution of Australia. Earth Science Reviews.</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 xml:space="preserve">Cayley, R.A., Korsch, R., Kennett, B, Skladzien, P., Jones, L, Morand, V.J., Gibson, G. &amp; Rawling, T.J., &amp; Betts, P. G., 2011a. Results of deep seismic reflection imaging of the eastern Delamerian Orogen, South Australia and western Victoria, Australia. Data CD version: 4 March, 2011.  GeoScience Victoria, Department of Primary Industries. </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Cayley, R.A., Korsch, R.J., Moore, D.H., Costelloe, R.D., Nakamura, A., Willman, C.E., Rawling, T.J., Morand, V.J., Skadzien, P.B. &amp; O’Shea, P.J., 2011b. Crustal architecture of central Victoria: results from the 2006 deep crustal reflection survey. Australian Journal of Earth Sciences 58, 113 – 156.</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Cayley, R. A. &amp; Taylor, D. H. 1997. Grampians special map area geological report. Geological Survey of Victoria Report 107.</w:t>
      </w:r>
    </w:p>
    <w:p w:rsidR="00512CD9" w:rsidRDefault="00512CD9" w:rsidP="00796021">
      <w:pPr>
        <w:spacing w:after="160" w:line="252" w:lineRule="auto"/>
        <w:ind w:left="567" w:hanging="567"/>
        <w:rPr>
          <w:rFonts w:ascii="Arial" w:eastAsia="Times New Roman" w:hAnsi="Arial" w:cs="Arial"/>
          <w:color w:val="000000"/>
          <w:sz w:val="20"/>
          <w:szCs w:val="20"/>
          <w:lang w:val="en-GB" w:eastAsia="en-GB"/>
        </w:rPr>
      </w:pPr>
      <w:r w:rsidRPr="00512CD9">
        <w:rPr>
          <w:rFonts w:ascii="Arial" w:eastAsia="Times New Roman" w:hAnsi="Arial" w:cs="Arial"/>
          <w:color w:val="000000"/>
          <w:sz w:val="20"/>
          <w:szCs w:val="20"/>
          <w:lang w:val="en-GB" w:eastAsia="en-GB"/>
        </w:rPr>
        <w:t>Cayley, R. A., Taylor, D. H., VandenBerg, A. H. M &amp; Moore, D. H., 2002. Proterozoic–Early Palaeozoic rocks and the Tyennan Orogeny in central Victoria: the Selwyn Block and its tectonic implications. Australian Journal of Earth Science 49, 225–254.</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Collins, W.J., 2002a. Hot Orogens, tectonic switching and creation of continental crust. Geology 30, 535-538</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Collins, W.J., 2002b. The nature of extensional accretionary orogens. Tectonics 21, 6-1 to 6-12.</w:t>
      </w:r>
    </w:p>
    <w:p w:rsidR="00DA7D03" w:rsidRDefault="00DA7D03" w:rsidP="00DA7D03">
      <w:pPr>
        <w:spacing w:after="160" w:line="252" w:lineRule="auto"/>
        <w:ind w:left="567" w:hanging="567"/>
        <w:rPr>
          <w:rFonts w:ascii="Arial" w:eastAsia="Times New Roman" w:hAnsi="Arial" w:cs="Arial"/>
          <w:color w:val="000000"/>
          <w:sz w:val="20"/>
          <w:szCs w:val="20"/>
          <w:lang w:val="en-GB" w:eastAsia="en-GB"/>
        </w:rPr>
      </w:pPr>
      <w:r w:rsidRPr="00DA7D03">
        <w:rPr>
          <w:rFonts w:ascii="Arial" w:eastAsia="Times New Roman" w:hAnsi="Arial" w:cs="Arial"/>
          <w:color w:val="000000"/>
          <w:sz w:val="20"/>
          <w:szCs w:val="20"/>
          <w:lang w:val="en-GB" w:eastAsia="en-GB"/>
        </w:rPr>
        <w:lastRenderedPageBreak/>
        <w:t>Crawford, A.J. and Keays, R.R. 1978. Cambrian greenstone belts in Victoria: marginal sea-crust slices in the Lachlan Fold Belt of southeastern Australia. Earth and Planetary Science Letters, 41, 197-208.</w:t>
      </w:r>
    </w:p>
    <w:p w:rsidR="00457EE8" w:rsidRDefault="00457EE8" w:rsidP="00796021">
      <w:pPr>
        <w:spacing w:after="160" w:line="252" w:lineRule="auto"/>
        <w:ind w:left="567" w:hanging="567"/>
        <w:rPr>
          <w:rFonts w:ascii="Arial" w:eastAsia="Times New Roman" w:hAnsi="Arial" w:cs="Arial"/>
          <w:color w:val="000000"/>
          <w:sz w:val="20"/>
          <w:szCs w:val="20"/>
          <w:lang w:val="en-GB" w:eastAsia="en-GB"/>
        </w:rPr>
      </w:pPr>
      <w:r w:rsidRPr="00457EE8">
        <w:rPr>
          <w:rFonts w:ascii="Arial" w:eastAsia="Times New Roman" w:hAnsi="Arial" w:cs="Arial"/>
          <w:color w:val="000000"/>
          <w:sz w:val="20"/>
          <w:szCs w:val="20"/>
          <w:lang w:val="en-GB" w:eastAsia="en-GB"/>
        </w:rPr>
        <w:t>Fergusson, C.L., 2003. Ordovician-Silurian accretion tectonics of the Lachlan Fold Belt, southeastern Australia. Australian Journal of Earth Sciences. 50. 475-490.</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 xml:space="preserve">Fergusson, C.L., 2009. Tectonic evolution of the Ordovician Macquarie Arc, central New South Wales: arguments for subduction polarity and anticlockwise rotation. Australian Journal of Earth Sciences 56, 179–194. </w:t>
      </w:r>
    </w:p>
    <w:p w:rsidR="00DA7D03" w:rsidRPr="00DA7D03" w:rsidRDefault="00DA7D03" w:rsidP="00DA7D03">
      <w:pPr>
        <w:rPr>
          <w:rFonts w:ascii="Arial" w:eastAsia="Times New Roman" w:hAnsi="Arial" w:cs="Arial"/>
          <w:color w:val="000000"/>
          <w:sz w:val="20"/>
          <w:szCs w:val="20"/>
          <w:lang w:val="en-GB" w:eastAsia="en-GB"/>
        </w:rPr>
      </w:pPr>
      <w:r w:rsidRPr="00DA7D03">
        <w:rPr>
          <w:rFonts w:ascii="Arial" w:eastAsia="Times New Roman" w:hAnsi="Arial" w:cs="Arial"/>
          <w:color w:val="000000"/>
          <w:sz w:val="20"/>
          <w:szCs w:val="20"/>
          <w:lang w:val="en-GB" w:eastAsia="en-GB"/>
        </w:rPr>
        <w:t>Fergusson, C.L., Cas, R.A.F., &amp; Stewart, I.R., 1989. Ordovician turbidites of the Hotham Group, eastern Victoria: sedimentation in deep –marine channel-levee complexes. Australian Journal of Earth Sciences 36, 1 – 12.</w:t>
      </w:r>
    </w:p>
    <w:p w:rsidR="00DA7D03" w:rsidRDefault="00DA7D03" w:rsidP="00796021">
      <w:pPr>
        <w:spacing w:after="160" w:line="252" w:lineRule="auto"/>
        <w:ind w:left="567" w:hanging="567"/>
        <w:rPr>
          <w:rFonts w:ascii="Arial" w:eastAsia="Times New Roman" w:hAnsi="Arial" w:cs="Arial"/>
          <w:color w:val="000000"/>
          <w:sz w:val="20"/>
          <w:szCs w:val="20"/>
          <w:lang w:val="en-GB" w:eastAsia="en-GB"/>
        </w:rPr>
      </w:pPr>
      <w:r w:rsidRPr="00DA7D03">
        <w:rPr>
          <w:rFonts w:ascii="Arial" w:eastAsia="Times New Roman" w:hAnsi="Arial" w:cs="Arial"/>
          <w:color w:val="000000"/>
          <w:sz w:val="20"/>
          <w:szCs w:val="20"/>
          <w:lang w:val="en-GB" w:eastAsia="en-GB"/>
        </w:rPr>
        <w:t>Fergusson, C. L., Gray, D. R. &amp; Cas, R. A. F., 1986. Overthrust terranes in the Lachlan Fold Belt, southeastern Australia. Geology 14, 519–522.</w:t>
      </w:r>
    </w:p>
    <w:p w:rsid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Foden, J. D., Elburg, M.A., Dougherty-Page, J., &amp; Burtt, A., 2006. The Timing and Duration of the Delamerian Orogeny: Correlation with the Ross Orogen and Implications for Gondwana Assembly. The Journal of Geology, 114, 189 – 210</w:t>
      </w:r>
    </w:p>
    <w:p w:rsidR="00B61F7C" w:rsidRPr="00796021" w:rsidRDefault="00B61F7C" w:rsidP="00B61F7C">
      <w:pPr>
        <w:spacing w:after="160" w:line="252" w:lineRule="auto"/>
        <w:ind w:left="567" w:hanging="567"/>
        <w:rPr>
          <w:rFonts w:ascii="Arial" w:eastAsia="Times New Roman" w:hAnsi="Arial" w:cs="Arial"/>
          <w:color w:val="000000"/>
          <w:sz w:val="20"/>
          <w:szCs w:val="20"/>
          <w:lang w:val="en-GB" w:eastAsia="en-GB"/>
        </w:rPr>
      </w:pPr>
      <w:r w:rsidRPr="00B61F7C">
        <w:rPr>
          <w:rFonts w:ascii="Arial" w:eastAsia="Times New Roman" w:hAnsi="Arial" w:cs="Arial"/>
          <w:color w:val="000000"/>
          <w:sz w:val="20"/>
          <w:szCs w:val="20"/>
          <w:lang w:val="en-GB" w:eastAsia="en-GB"/>
        </w:rPr>
        <w:t>Fraser</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xml:space="preserve"> G</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L</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Huston</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xml:space="preserve"> D</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L</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Gibson</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xml:space="preserve"> G</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M</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Neumann</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xml:space="preserve"> N</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L</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Maidment</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xml:space="preserve"> D</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Kositcin</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xml:space="preserve"> N</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Skirrow</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xml:space="preserve"> R</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G</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Jaireth</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xml:space="preserve"> S</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Lyons</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xml:space="preserve"> P</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Carson</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xml:space="preserve"> C</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Cutten</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xml:space="preserve"> H</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xml:space="preserve"> &amp; Lambeck</w:t>
      </w:r>
      <w:r>
        <w:rPr>
          <w:rFonts w:ascii="Arial" w:eastAsia="Times New Roman" w:hAnsi="Arial" w:cs="Arial"/>
          <w:color w:val="000000"/>
          <w:sz w:val="20"/>
          <w:szCs w:val="20"/>
          <w:lang w:val="en-GB" w:eastAsia="en-GB"/>
        </w:rPr>
        <w:t>,</w:t>
      </w:r>
      <w:r w:rsidRPr="00B61F7C">
        <w:rPr>
          <w:rFonts w:ascii="Arial" w:eastAsia="Times New Roman" w:hAnsi="Arial" w:cs="Arial"/>
          <w:color w:val="000000"/>
          <w:sz w:val="20"/>
          <w:szCs w:val="20"/>
          <w:lang w:val="en-GB" w:eastAsia="en-GB"/>
        </w:rPr>
        <w:t xml:space="preserve"> A. 2007. Geodynamic and metallogenic evolution of Proterozoic Australia from 1870 to 1550 Ma: a discussion. Geoscience Australia Record 2007/16.</w:t>
      </w:r>
    </w:p>
    <w:p w:rsidR="00FA7002" w:rsidRDefault="00FA7002" w:rsidP="00796021">
      <w:pPr>
        <w:spacing w:after="160" w:line="252" w:lineRule="auto"/>
        <w:ind w:left="567" w:hanging="567"/>
        <w:rPr>
          <w:rFonts w:ascii="Arial" w:eastAsia="Times New Roman" w:hAnsi="Arial" w:cs="Arial"/>
          <w:color w:val="000000"/>
          <w:sz w:val="20"/>
          <w:szCs w:val="20"/>
          <w:lang w:val="en-GB" w:eastAsia="en-GB"/>
        </w:rPr>
      </w:pPr>
      <w:r w:rsidRPr="00FA7002">
        <w:rPr>
          <w:rFonts w:ascii="Arial" w:eastAsia="Times New Roman" w:hAnsi="Arial" w:cs="Arial"/>
          <w:color w:val="000000"/>
          <w:sz w:val="20"/>
          <w:szCs w:val="20"/>
          <w:lang w:val="en-GB" w:eastAsia="en-GB"/>
        </w:rPr>
        <w:t>Glen, R.A., 2013. Refining accretionary orogen models for the Tasmanides of eastern Australia. Australian Journal of Earth Sciences 60, 315 - 370.</w:t>
      </w:r>
    </w:p>
    <w:p w:rsidR="00905356" w:rsidRDefault="00905356" w:rsidP="00FA7002">
      <w:pPr>
        <w:spacing w:after="160" w:line="252" w:lineRule="auto"/>
        <w:ind w:left="567" w:hanging="567"/>
        <w:rPr>
          <w:rFonts w:ascii="Arial" w:eastAsia="Times New Roman" w:hAnsi="Arial" w:cs="Arial"/>
          <w:color w:val="000000"/>
          <w:sz w:val="20"/>
          <w:szCs w:val="20"/>
          <w:lang w:val="en-GB" w:eastAsia="en-GB"/>
        </w:rPr>
      </w:pPr>
      <w:r w:rsidRPr="00905356">
        <w:rPr>
          <w:rFonts w:ascii="Arial" w:eastAsia="Times New Roman" w:hAnsi="Arial" w:cs="Arial"/>
          <w:color w:val="000000"/>
          <w:sz w:val="20"/>
          <w:szCs w:val="20"/>
          <w:lang w:val="en-GB" w:eastAsia="en-GB"/>
        </w:rPr>
        <w:t>Gray D.R. &amp; Foster D.A., 1998. Character and kinematics of faults within the turbidite-dominated Lachlan Orogen: implications for tectonic evolution of eastern Australia. Journal of Structural Geology 12, 1691–1720.</w:t>
      </w:r>
    </w:p>
    <w:p w:rsidR="00FA7002" w:rsidRPr="00796021" w:rsidRDefault="00FA7002" w:rsidP="00FA7002">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Gray, D. R., Willman, C. E. &amp; Foster, D. A. 2006. Crust restoration for the western Lachlan Orogen using the strain-reversal, area balancing technique: implications for crustal components and original thicknesses. Australian Journal of Earth Sciences 53, 329–341.</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Greenfield, J.E., Musgrave, R.J., Bruce, M.C., Gilmore, P.J. &amp; Mills, K.J., 2011. The Mount Wright Arc: A Cambrian subduction system developed on the continental margin of East Gondwana, Koonenberry Belt, eastern Australia. Gondwana Research 19, 650 – 669.</w:t>
      </w:r>
    </w:p>
    <w:p w:rsidR="00796021" w:rsidRPr="00796021" w:rsidRDefault="00EA7BBB" w:rsidP="00796021">
      <w:pPr>
        <w:spacing w:after="160" w:line="252" w:lineRule="auto"/>
        <w:ind w:left="567" w:hanging="567"/>
        <w:rPr>
          <w:rFonts w:ascii="Arial" w:eastAsia="Times New Roman" w:hAnsi="Arial" w:cs="Arial"/>
          <w:color w:val="000000"/>
          <w:sz w:val="20"/>
          <w:szCs w:val="20"/>
          <w:lang w:val="en-GB" w:eastAsia="en-GB"/>
        </w:rPr>
      </w:pPr>
      <w:r w:rsidRPr="00EA7BBB">
        <w:rPr>
          <w:rFonts w:ascii="Arial" w:eastAsia="Times New Roman" w:hAnsi="Arial" w:cs="Arial"/>
          <w:color w:val="000000"/>
          <w:sz w:val="20"/>
          <w:szCs w:val="20"/>
          <w:lang w:val="en-GB" w:eastAsia="en-GB"/>
        </w:rPr>
        <w:t>Huston, D.l., Mernagh, T.P., Hagemann, S.G., Doublier, M.P., Fiorentini, C., Champion, D.S., Lynton, J.A., Czarnota, K., Cayley, R.A., Skirrow, R., &amp; Bastrakov, E.</w:t>
      </w:r>
      <w:r w:rsidR="001F4757" w:rsidRPr="00EA7BBB">
        <w:rPr>
          <w:rFonts w:ascii="Arial" w:eastAsia="Times New Roman" w:hAnsi="Arial" w:cs="Arial"/>
          <w:color w:val="000000"/>
          <w:sz w:val="20"/>
          <w:szCs w:val="20"/>
          <w:lang w:val="en-GB" w:eastAsia="en-GB"/>
        </w:rPr>
        <w:t>, 2015</w:t>
      </w:r>
      <w:r w:rsidRPr="00EA7BBB">
        <w:rPr>
          <w:rFonts w:ascii="Arial" w:eastAsia="Times New Roman" w:hAnsi="Arial" w:cs="Arial"/>
          <w:color w:val="000000"/>
          <w:sz w:val="20"/>
          <w:szCs w:val="20"/>
          <w:lang w:val="en-GB" w:eastAsia="en-GB"/>
        </w:rPr>
        <w:t>. Tectono-metallogenic systems – the place of mineral systems within tectonic evolution, with an emphasis on Australian examples. Ore Geology Reviews (2015), doi:10.1016/j.oregeorev.2105.09.005</w:t>
      </w:r>
      <w:r w:rsidR="00796021" w:rsidRPr="00796021">
        <w:rPr>
          <w:rFonts w:ascii="Arial" w:eastAsia="Times New Roman" w:hAnsi="Arial" w:cs="Arial"/>
          <w:color w:val="000000"/>
          <w:sz w:val="20"/>
          <w:szCs w:val="20"/>
          <w:lang w:val="en-GB" w:eastAsia="en-GB"/>
        </w:rPr>
        <w:t>Kemp, A.I.S., 2003. Plutonic boninite-like rocks in an anatectic setting: tectonic implications for the Delamerian Orogen in southeastern Australia. Geology, 31, 371 - 374.</w:t>
      </w:r>
    </w:p>
    <w:p w:rsidR="00A15DAA" w:rsidRDefault="00A15DAA" w:rsidP="00796021">
      <w:pPr>
        <w:spacing w:after="160" w:line="252" w:lineRule="auto"/>
        <w:ind w:left="567" w:hanging="567"/>
        <w:rPr>
          <w:rFonts w:ascii="Arial" w:eastAsia="Times New Roman" w:hAnsi="Arial" w:cs="Arial"/>
          <w:color w:val="000000"/>
          <w:sz w:val="20"/>
          <w:szCs w:val="20"/>
          <w:lang w:val="en-GB" w:eastAsia="en-GB"/>
        </w:rPr>
      </w:pPr>
      <w:r w:rsidRPr="00A15DAA">
        <w:rPr>
          <w:rFonts w:ascii="Arial" w:eastAsia="Times New Roman" w:hAnsi="Arial" w:cs="Arial"/>
          <w:color w:val="000000"/>
          <w:sz w:val="20"/>
          <w:szCs w:val="20"/>
          <w:lang w:val="en-GB" w:eastAsia="en-GB"/>
        </w:rPr>
        <w:t>Kemp, A.I.S. (2003) Plutonic boninite-like rocks in an anatectic setting: tectonic implications for the Delamerian orogen in southeastern Australia. Geology, 31 (4). pp. 371-374.</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Miller, J. Mc. L. &amp; Gray, D.R., 1997. Subduction related deformation and the Narooma anticlinorium, eastern Lachlan Fold Belt. Australian Journal of Earth Sciences 44. 237-251.</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Miller, J. McL., Phillips, D., Wilson, C.J.L. &amp; Dugdale, L.J., 2005. Evolution of a reworked orogenic zone: the boundary between the Delamerian and Lachlan fold belts. Australian Journal of Earth Sciences, 52, 921 - 940.</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Moresi, L., Betts, P.G., Miller, M.S. &amp; Cayley, R.A., 2014. Dynamics of continental accretion. Nature. 10.1038/nature13033</w:t>
      </w:r>
      <w:bookmarkStart w:id="1" w:name="_GoBack"/>
      <w:bookmarkEnd w:id="1"/>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lastRenderedPageBreak/>
        <w:t>Packham, G.H., 1987. The eastern Lachlan fold belt of southeast Australia. A possible Late Ordovician to Early Devonian sinistral strike slip regime. IN: Leitch E.C. &amp; Scheibner, E. eds. Terrane Accretion &amp; Orogenic Belts,, 67 – 82, AGU Geodynamic Series 19.</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Rawling, T.J., Osborne, C.R., McLean, M.A., Skladzien, P.B., Cayley, R.A. &amp; Williams, B., 2011. 3D Victoria Final Report. GeoScience Victoria 3D Victoria Report 14. Department of Primary Industries.</w:t>
      </w:r>
    </w:p>
    <w:p w:rsidR="00905356" w:rsidRPr="00905356" w:rsidRDefault="00905356" w:rsidP="00905356">
      <w:pPr>
        <w:rPr>
          <w:rFonts w:ascii="Arial" w:eastAsia="Times New Roman" w:hAnsi="Arial" w:cs="Arial"/>
          <w:color w:val="000000"/>
          <w:sz w:val="20"/>
          <w:szCs w:val="20"/>
          <w:lang w:val="en-GB" w:eastAsia="en-GB"/>
        </w:rPr>
      </w:pPr>
      <w:r w:rsidRPr="00905356">
        <w:rPr>
          <w:rFonts w:ascii="Arial" w:eastAsia="Times New Roman" w:hAnsi="Arial" w:cs="Arial"/>
          <w:color w:val="000000"/>
          <w:sz w:val="20"/>
          <w:szCs w:val="20"/>
          <w:lang w:val="en-GB" w:eastAsia="en-GB"/>
        </w:rPr>
        <w:t>Taylor D. H. &amp; Cayley R. A., 2000. Character and kinematics of faults within the turbidite-dominated Lachlan Orogen: implications for tectonic evolution of eastern Australia. Discussion. Journal of Structural Geology 22, 523–528.</w:t>
      </w:r>
    </w:p>
    <w:p w:rsidR="00796021" w:rsidRPr="00796021" w:rsidRDefault="00796021" w:rsidP="00796021">
      <w:pPr>
        <w:spacing w:after="160" w:line="252" w:lineRule="auto"/>
        <w:ind w:left="567" w:hanging="567"/>
        <w:rPr>
          <w:rFonts w:ascii="Arial" w:eastAsia="Times New Roman" w:hAnsi="Arial" w:cs="Arial"/>
          <w:color w:val="000000"/>
          <w:sz w:val="20"/>
          <w:szCs w:val="20"/>
          <w:lang w:val="en-GB" w:eastAsia="en-GB"/>
        </w:rPr>
      </w:pPr>
      <w:r w:rsidRPr="00796021">
        <w:rPr>
          <w:rFonts w:ascii="Arial" w:eastAsia="Times New Roman" w:hAnsi="Arial" w:cs="Arial"/>
          <w:color w:val="000000"/>
          <w:sz w:val="20"/>
          <w:szCs w:val="20"/>
          <w:lang w:val="en-GB" w:eastAsia="en-GB"/>
        </w:rPr>
        <w:t>VandenBerg, A. H. M., Willman, C. E., Maher, S., Simons, B. A., Cayley, R. A., Taylor, D. H., Morand, V. J., Moore, D. H. &amp; Radojkovic, A. 2000. The Tasman Fold Belt System in Victoria. Geological Survey of Victoria Special Publication.</w:t>
      </w:r>
    </w:p>
    <w:p w:rsidR="00512CD9" w:rsidRDefault="00512CD9" w:rsidP="00796021">
      <w:pPr>
        <w:spacing w:after="160" w:line="252" w:lineRule="auto"/>
        <w:ind w:left="567" w:hanging="567"/>
        <w:rPr>
          <w:rFonts w:ascii="Arial" w:eastAsia="Times New Roman" w:hAnsi="Arial" w:cs="Arial"/>
          <w:color w:val="000000"/>
          <w:sz w:val="20"/>
          <w:szCs w:val="20"/>
          <w:lang w:val="en-GB" w:eastAsia="en-GB"/>
        </w:rPr>
      </w:pPr>
      <w:r w:rsidRPr="00512CD9">
        <w:rPr>
          <w:rFonts w:ascii="Arial" w:eastAsia="Times New Roman" w:hAnsi="Arial" w:cs="Arial"/>
          <w:color w:val="000000"/>
          <w:sz w:val="20"/>
          <w:szCs w:val="20"/>
          <w:lang w:val="en-GB" w:eastAsia="en-GB"/>
        </w:rPr>
        <w:t>Willman C.E., VandenBerg A.H.M. &amp; Morand V.J., 2002. Evolution of the southeastern Lachlan Fold Belt in Victoria. Australian Journal of Earth Sciences 49, 271–289.</w:t>
      </w:r>
    </w:p>
    <w:p w:rsidR="00531C52" w:rsidRPr="00796021" w:rsidRDefault="001F4757" w:rsidP="00796021">
      <w:pPr>
        <w:spacing w:after="160" w:line="252" w:lineRule="auto"/>
        <w:ind w:left="567" w:hanging="567"/>
        <w:rPr>
          <w:rFonts w:ascii="Arial" w:eastAsia="Times New Roman" w:hAnsi="Arial" w:cs="Arial"/>
          <w:color w:val="000000"/>
          <w:sz w:val="20"/>
          <w:szCs w:val="20"/>
          <w:lang w:val="en-GB" w:eastAsia="en-GB"/>
        </w:rPr>
      </w:pPr>
      <w:r>
        <w:rPr>
          <w:rFonts w:ascii="Arial" w:eastAsia="Times New Roman" w:hAnsi="Arial" w:cs="Arial"/>
          <w:color w:val="000000"/>
          <w:sz w:val="20"/>
          <w:szCs w:val="20"/>
          <w:lang w:val="en-GB" w:eastAsia="en-GB"/>
        </w:rPr>
        <w:t>Wyborn, L.A.</w:t>
      </w:r>
      <w:r w:rsidR="00531C52">
        <w:rPr>
          <w:rFonts w:ascii="Arial" w:eastAsia="Times New Roman" w:hAnsi="Arial" w:cs="Arial"/>
          <w:color w:val="000000"/>
          <w:sz w:val="20"/>
          <w:szCs w:val="20"/>
          <w:lang w:val="en-GB" w:eastAsia="en-GB"/>
        </w:rPr>
        <w:t>, Heinrich, C.A., Jaques, A.L., 1994. Australian Proterozoic mineral systems: essential ingredients and mappable criteria: Australia Institute of Mining and Metallurgy Annual Conference, Melbourne. Proceedings, 109-115.</w:t>
      </w:r>
    </w:p>
    <w:p w:rsidR="00796021" w:rsidRPr="00796021" w:rsidRDefault="00796021" w:rsidP="00796021">
      <w:pPr>
        <w:spacing w:after="160" w:line="252" w:lineRule="auto"/>
        <w:ind w:left="567" w:hanging="567"/>
        <w:jc w:val="both"/>
        <w:rPr>
          <w:rFonts w:ascii="Arial" w:eastAsia="Times New Roman" w:hAnsi="Arial" w:cs="Arial"/>
          <w:color w:val="000000"/>
          <w:sz w:val="20"/>
          <w:szCs w:val="20"/>
          <w:lang w:val="en-GB" w:eastAsia="en-GB"/>
        </w:rPr>
      </w:pPr>
    </w:p>
    <w:p w:rsidR="00477698" w:rsidRDefault="00477698"/>
    <w:sectPr w:rsidR="004776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4EE" w:rsidRDefault="00DA44EE" w:rsidP="00AD5616">
      <w:pPr>
        <w:spacing w:after="0" w:line="240" w:lineRule="auto"/>
      </w:pPr>
      <w:r>
        <w:separator/>
      </w:r>
    </w:p>
  </w:endnote>
  <w:endnote w:type="continuationSeparator" w:id="0">
    <w:p w:rsidR="00DA44EE" w:rsidRDefault="00DA44EE" w:rsidP="00AD5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853" w:rsidRDefault="007B3B1D">
    <w:pPr>
      <w:pStyle w:val="Footer"/>
    </w:pPr>
    <w:r>
      <w:tab/>
      <w:t xml:space="preserve">Discoveries in the Tasmanides                 AIG Bulletin 67           </w:t>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4EE" w:rsidRDefault="00DA44EE" w:rsidP="00AD5616">
      <w:pPr>
        <w:spacing w:after="0" w:line="240" w:lineRule="auto"/>
      </w:pPr>
      <w:r>
        <w:separator/>
      </w:r>
    </w:p>
  </w:footnote>
  <w:footnote w:type="continuationSeparator" w:id="0">
    <w:p w:rsidR="00DA44EE" w:rsidRDefault="00DA44EE" w:rsidP="00AD56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975142"/>
      <w:docPartObj>
        <w:docPartGallery w:val="Page Numbers (Top of Page)"/>
        <w:docPartUnique/>
      </w:docPartObj>
    </w:sdtPr>
    <w:sdtEndPr>
      <w:rPr>
        <w:noProof/>
      </w:rPr>
    </w:sdtEndPr>
    <w:sdtContent>
      <w:p w:rsidR="007B3B1D" w:rsidRDefault="007B3B1D">
        <w:pPr>
          <w:pStyle w:val="Header"/>
          <w:jc w:val="right"/>
        </w:pPr>
        <w:r>
          <w:fldChar w:fldCharType="begin"/>
        </w:r>
        <w:r>
          <w:instrText xml:space="preserve"> PAGE   \* MERGEFORMAT </w:instrText>
        </w:r>
        <w:r>
          <w:fldChar w:fldCharType="separate"/>
        </w:r>
        <w:r w:rsidR="001F4757">
          <w:rPr>
            <w:noProof/>
          </w:rPr>
          <w:t>11</w:t>
        </w:r>
        <w:r>
          <w:rPr>
            <w:noProof/>
          </w:rPr>
          <w:fldChar w:fldCharType="end"/>
        </w:r>
      </w:p>
    </w:sdtContent>
  </w:sdt>
  <w:p w:rsidR="007B3B1D" w:rsidRDefault="007B3B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021"/>
    <w:rsid w:val="00000D63"/>
    <w:rsid w:val="00002A36"/>
    <w:rsid w:val="00004B71"/>
    <w:rsid w:val="00033FF2"/>
    <w:rsid w:val="00117B8C"/>
    <w:rsid w:val="00147EDF"/>
    <w:rsid w:val="001F4757"/>
    <w:rsid w:val="0022632B"/>
    <w:rsid w:val="00275E48"/>
    <w:rsid w:val="0028619A"/>
    <w:rsid w:val="002A7C72"/>
    <w:rsid w:val="002D20B0"/>
    <w:rsid w:val="003B57ED"/>
    <w:rsid w:val="00442062"/>
    <w:rsid w:val="00457467"/>
    <w:rsid w:val="00457EE8"/>
    <w:rsid w:val="00476800"/>
    <w:rsid w:val="00477698"/>
    <w:rsid w:val="004D1914"/>
    <w:rsid w:val="00512CD9"/>
    <w:rsid w:val="005168B7"/>
    <w:rsid w:val="00531A21"/>
    <w:rsid w:val="00531C52"/>
    <w:rsid w:val="005474AC"/>
    <w:rsid w:val="00586EB2"/>
    <w:rsid w:val="005B34BC"/>
    <w:rsid w:val="005B3853"/>
    <w:rsid w:val="005D454A"/>
    <w:rsid w:val="005F7294"/>
    <w:rsid w:val="006059DA"/>
    <w:rsid w:val="00634B44"/>
    <w:rsid w:val="00663910"/>
    <w:rsid w:val="0068657B"/>
    <w:rsid w:val="00724906"/>
    <w:rsid w:val="00747529"/>
    <w:rsid w:val="007674EA"/>
    <w:rsid w:val="00796021"/>
    <w:rsid w:val="007B3B1D"/>
    <w:rsid w:val="007B6DCF"/>
    <w:rsid w:val="007C5E92"/>
    <w:rsid w:val="00806046"/>
    <w:rsid w:val="00806BBA"/>
    <w:rsid w:val="0081730F"/>
    <w:rsid w:val="008A55E2"/>
    <w:rsid w:val="008A6DF1"/>
    <w:rsid w:val="008C06F0"/>
    <w:rsid w:val="008C14D5"/>
    <w:rsid w:val="008C1A2E"/>
    <w:rsid w:val="00900D17"/>
    <w:rsid w:val="00904FA5"/>
    <w:rsid w:val="00905356"/>
    <w:rsid w:val="00914C96"/>
    <w:rsid w:val="00924D70"/>
    <w:rsid w:val="0094793E"/>
    <w:rsid w:val="0099259F"/>
    <w:rsid w:val="00A00110"/>
    <w:rsid w:val="00A15DAA"/>
    <w:rsid w:val="00A33D13"/>
    <w:rsid w:val="00A679EE"/>
    <w:rsid w:val="00A80523"/>
    <w:rsid w:val="00A90DB3"/>
    <w:rsid w:val="00AB124E"/>
    <w:rsid w:val="00AD5616"/>
    <w:rsid w:val="00B07DDD"/>
    <w:rsid w:val="00B15664"/>
    <w:rsid w:val="00B20295"/>
    <w:rsid w:val="00B50A55"/>
    <w:rsid w:val="00B618C9"/>
    <w:rsid w:val="00B61F7C"/>
    <w:rsid w:val="00C35584"/>
    <w:rsid w:val="00C41822"/>
    <w:rsid w:val="00C87578"/>
    <w:rsid w:val="00D520FF"/>
    <w:rsid w:val="00DA44EE"/>
    <w:rsid w:val="00DA7D03"/>
    <w:rsid w:val="00DE76D0"/>
    <w:rsid w:val="00E20F19"/>
    <w:rsid w:val="00E339E5"/>
    <w:rsid w:val="00E51998"/>
    <w:rsid w:val="00E617E8"/>
    <w:rsid w:val="00E64EAF"/>
    <w:rsid w:val="00EA7BBB"/>
    <w:rsid w:val="00EB6C4A"/>
    <w:rsid w:val="00ED4DE8"/>
    <w:rsid w:val="00EE49B1"/>
    <w:rsid w:val="00F04907"/>
    <w:rsid w:val="00F2088A"/>
    <w:rsid w:val="00F9536E"/>
    <w:rsid w:val="00FA107E"/>
    <w:rsid w:val="00FA7002"/>
    <w:rsid w:val="00FD66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E3B7BC-078C-4F3A-95D2-8C44552D0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60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021"/>
    <w:rPr>
      <w:rFonts w:ascii="Tahoma" w:hAnsi="Tahoma" w:cs="Tahoma"/>
      <w:sz w:val="16"/>
      <w:szCs w:val="16"/>
    </w:rPr>
  </w:style>
  <w:style w:type="paragraph" w:styleId="Header">
    <w:name w:val="header"/>
    <w:basedOn w:val="Normal"/>
    <w:link w:val="HeaderChar"/>
    <w:uiPriority w:val="99"/>
    <w:unhideWhenUsed/>
    <w:rsid w:val="00AD56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5616"/>
  </w:style>
  <w:style w:type="paragraph" w:styleId="Footer">
    <w:name w:val="footer"/>
    <w:basedOn w:val="Normal"/>
    <w:link w:val="FooterChar"/>
    <w:uiPriority w:val="99"/>
    <w:unhideWhenUsed/>
    <w:rsid w:val="00AD56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5616"/>
  </w:style>
  <w:style w:type="character" w:styleId="Hyperlink">
    <w:name w:val="Hyperlink"/>
    <w:basedOn w:val="DefaultParagraphFont"/>
    <w:uiPriority w:val="99"/>
    <w:unhideWhenUsed/>
    <w:rsid w:val="00531A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earthresources.vic.gov.au/earth-resources/geology-of-victoria/geological-survey-of-victoria/mineral-systems-of-victoria"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F83"/>
    <w:rsid w:val="00BC1E25"/>
    <w:rsid w:val="00CA3F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1C156733E75451B95513257C193957E">
    <w:name w:val="01C156733E75451B95513257C193957E"/>
    <w:rsid w:val="00CA3F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6276</Words>
  <Characters>35779</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dc:creator>
  <cp:lastModifiedBy>peterclewis</cp:lastModifiedBy>
  <cp:revision>3</cp:revision>
  <cp:lastPrinted>2017-08-09T06:42:00Z</cp:lastPrinted>
  <dcterms:created xsi:type="dcterms:W3CDTF">2017-08-22T03:56:00Z</dcterms:created>
  <dcterms:modified xsi:type="dcterms:W3CDTF">2017-08-22T04:03:00Z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84767579-f68d-459d-b3f4-94817a83c272</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Ross Cayley (DEDJTR)</vt:lpwstr>
  </property>
</Properties>
</file>