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CED56A" w14:textId="77777777" w:rsidR="001C4EB4" w:rsidRPr="00EE7115" w:rsidRDefault="001C4EB4" w:rsidP="00EE7115">
      <w:pPr>
        <w:jc w:val="center"/>
        <w:rPr>
          <w:rFonts w:ascii="Arial" w:hAnsi="Arial" w:cs="Arial"/>
          <w:b/>
          <w:sz w:val="22"/>
          <w:szCs w:val="22"/>
        </w:rPr>
      </w:pPr>
      <w:r w:rsidRPr="00EE7115">
        <w:rPr>
          <w:rFonts w:ascii="Arial" w:hAnsi="Arial" w:cs="Arial"/>
          <w:b/>
          <w:sz w:val="22"/>
          <w:szCs w:val="22"/>
        </w:rPr>
        <w:t>TURBIDITE-HOSTED INTRUSION-RELATED MINERALISATION IN THE COBAR BASIN: NEW INSIGHTS FROM THE SOUTH</w:t>
      </w:r>
    </w:p>
    <w:p w14:paraId="33AB3BA3" w14:textId="77777777" w:rsidR="000C52EE" w:rsidRPr="00EE7115" w:rsidRDefault="000C52EE" w:rsidP="00EE7115">
      <w:pPr>
        <w:jc w:val="center"/>
        <w:rPr>
          <w:rFonts w:ascii="Arial" w:hAnsi="Arial" w:cs="Arial"/>
          <w:b/>
          <w:sz w:val="22"/>
          <w:szCs w:val="22"/>
        </w:rPr>
      </w:pPr>
    </w:p>
    <w:p w14:paraId="47DDE6F3" w14:textId="6A9E5D19" w:rsidR="001C4EB4" w:rsidRPr="00EE7115" w:rsidRDefault="001C4EB4" w:rsidP="00EE7115">
      <w:pPr>
        <w:jc w:val="center"/>
        <w:rPr>
          <w:rFonts w:ascii="Arial" w:hAnsi="Arial" w:cs="Arial"/>
          <w:b/>
          <w:sz w:val="22"/>
          <w:szCs w:val="22"/>
        </w:rPr>
      </w:pPr>
      <w:r w:rsidRPr="00EE7115">
        <w:rPr>
          <w:rFonts w:ascii="Arial" w:hAnsi="Arial" w:cs="Arial"/>
          <w:b/>
          <w:sz w:val="22"/>
          <w:szCs w:val="22"/>
        </w:rPr>
        <w:t>J.A.</w:t>
      </w:r>
      <w:r w:rsidR="00E221DF">
        <w:rPr>
          <w:rFonts w:ascii="Arial" w:hAnsi="Arial" w:cs="Arial"/>
          <w:b/>
          <w:sz w:val="22"/>
          <w:szCs w:val="22"/>
        </w:rPr>
        <w:t xml:space="preserve"> </w:t>
      </w:r>
      <w:r w:rsidRPr="00EE7115">
        <w:rPr>
          <w:rFonts w:ascii="Arial" w:hAnsi="Arial" w:cs="Arial"/>
          <w:b/>
          <w:sz w:val="22"/>
          <w:szCs w:val="22"/>
        </w:rPr>
        <w:t>Fitzherbert</w:t>
      </w:r>
      <w:r w:rsidRPr="00EE7115">
        <w:rPr>
          <w:rFonts w:ascii="Arial" w:hAnsi="Arial" w:cs="Arial"/>
          <w:b/>
          <w:sz w:val="22"/>
          <w:szCs w:val="22"/>
          <w:vertAlign w:val="superscript"/>
        </w:rPr>
        <w:t>1</w:t>
      </w:r>
      <w:r w:rsidRPr="00EE7115">
        <w:rPr>
          <w:rFonts w:ascii="Arial" w:hAnsi="Arial" w:cs="Arial"/>
          <w:b/>
          <w:sz w:val="22"/>
          <w:szCs w:val="22"/>
        </w:rPr>
        <w:t>, P.L.</w:t>
      </w:r>
      <w:r w:rsidR="00E221DF">
        <w:rPr>
          <w:rFonts w:ascii="Arial" w:hAnsi="Arial" w:cs="Arial"/>
          <w:b/>
          <w:sz w:val="22"/>
          <w:szCs w:val="22"/>
        </w:rPr>
        <w:t xml:space="preserve"> </w:t>
      </w:r>
      <w:r w:rsidRPr="00EE7115">
        <w:rPr>
          <w:rFonts w:ascii="Arial" w:hAnsi="Arial" w:cs="Arial"/>
          <w:b/>
          <w:sz w:val="22"/>
          <w:szCs w:val="22"/>
        </w:rPr>
        <w:t>Blevin</w:t>
      </w:r>
      <w:r w:rsidRPr="00EE7115">
        <w:rPr>
          <w:rFonts w:ascii="Arial" w:hAnsi="Arial" w:cs="Arial"/>
          <w:b/>
          <w:sz w:val="22"/>
          <w:szCs w:val="22"/>
          <w:vertAlign w:val="superscript"/>
        </w:rPr>
        <w:t>1</w:t>
      </w:r>
      <w:r w:rsidRPr="00EE7115">
        <w:rPr>
          <w:rFonts w:ascii="Arial" w:hAnsi="Arial" w:cs="Arial"/>
          <w:b/>
          <w:sz w:val="22"/>
          <w:szCs w:val="22"/>
        </w:rPr>
        <w:t xml:space="preserve"> &amp; A.R.</w:t>
      </w:r>
      <w:r w:rsidR="00E221DF">
        <w:rPr>
          <w:rFonts w:ascii="Arial" w:hAnsi="Arial" w:cs="Arial"/>
          <w:b/>
          <w:sz w:val="22"/>
          <w:szCs w:val="22"/>
        </w:rPr>
        <w:t xml:space="preserve"> </w:t>
      </w:r>
      <w:r w:rsidRPr="00EE7115">
        <w:rPr>
          <w:rFonts w:ascii="Arial" w:hAnsi="Arial" w:cs="Arial"/>
          <w:b/>
          <w:sz w:val="22"/>
          <w:szCs w:val="22"/>
        </w:rPr>
        <w:t>McKinnon</w:t>
      </w:r>
      <w:r w:rsidRPr="00EE7115">
        <w:rPr>
          <w:rFonts w:ascii="Arial" w:hAnsi="Arial" w:cs="Arial"/>
          <w:b/>
          <w:sz w:val="22"/>
          <w:szCs w:val="22"/>
          <w:vertAlign w:val="superscript"/>
        </w:rPr>
        <w:t>2</w:t>
      </w:r>
    </w:p>
    <w:p w14:paraId="26F1CEE5" w14:textId="77777777" w:rsidR="001C4EB4" w:rsidRPr="00EE7115" w:rsidRDefault="001C4EB4" w:rsidP="00EE7115">
      <w:pPr>
        <w:jc w:val="center"/>
        <w:rPr>
          <w:rFonts w:ascii="Arial" w:hAnsi="Arial" w:cs="Arial"/>
          <w:b/>
          <w:sz w:val="22"/>
          <w:szCs w:val="22"/>
        </w:rPr>
      </w:pPr>
    </w:p>
    <w:p w14:paraId="259B0022" w14:textId="0706E925" w:rsidR="001C4EB4" w:rsidRPr="00EE7115" w:rsidRDefault="001C4EB4" w:rsidP="00EE7115">
      <w:pPr>
        <w:rPr>
          <w:rFonts w:ascii="Arial" w:hAnsi="Arial" w:cs="Arial"/>
          <w:sz w:val="22"/>
          <w:szCs w:val="22"/>
        </w:rPr>
      </w:pPr>
      <w:r w:rsidRPr="00EE7115">
        <w:rPr>
          <w:rFonts w:ascii="Arial" w:hAnsi="Arial" w:cs="Arial"/>
          <w:sz w:val="22"/>
          <w:szCs w:val="22"/>
          <w:vertAlign w:val="superscript"/>
        </w:rPr>
        <w:t>1</w:t>
      </w:r>
      <w:r w:rsidRPr="00EE7115">
        <w:rPr>
          <w:rFonts w:ascii="Arial" w:hAnsi="Arial" w:cs="Arial"/>
          <w:sz w:val="22"/>
          <w:szCs w:val="22"/>
        </w:rPr>
        <w:t xml:space="preserve"> Geological Survey of New South Wales, Maitland, New South Wales, 2320 </w:t>
      </w:r>
      <w:r w:rsidR="00C9092C">
        <w:rPr>
          <w:rStyle w:val="Hyperlink"/>
          <w:rFonts w:ascii="Arial" w:hAnsi="Arial" w:cs="Arial"/>
        </w:rPr>
        <w:t>j</w:t>
      </w:r>
      <w:r w:rsidR="00C9092C" w:rsidRPr="00C9092C">
        <w:rPr>
          <w:rStyle w:val="Hyperlink"/>
          <w:rFonts w:ascii="Arial" w:hAnsi="Arial" w:cs="Arial"/>
        </w:rPr>
        <w:t>oel</w:t>
      </w:r>
      <w:r w:rsidRPr="00C9092C">
        <w:rPr>
          <w:rStyle w:val="Hyperlink"/>
          <w:rFonts w:ascii="Arial" w:hAnsi="Arial" w:cs="Arial"/>
        </w:rPr>
        <w:t>.fitzherbert@industry.nsw.gov.au</w:t>
      </w:r>
    </w:p>
    <w:p w14:paraId="4660E321" w14:textId="70702B39" w:rsidR="001C4EB4" w:rsidRPr="00EE7115" w:rsidRDefault="001C4EB4" w:rsidP="00EE7115">
      <w:pPr>
        <w:rPr>
          <w:rFonts w:ascii="Arial" w:hAnsi="Arial" w:cs="Arial"/>
          <w:sz w:val="22"/>
          <w:szCs w:val="22"/>
        </w:rPr>
      </w:pPr>
      <w:r w:rsidRPr="00EE7115">
        <w:rPr>
          <w:rFonts w:ascii="Arial" w:hAnsi="Arial" w:cs="Arial"/>
          <w:sz w:val="22"/>
          <w:szCs w:val="22"/>
          <w:vertAlign w:val="superscript"/>
        </w:rPr>
        <w:t>2</w:t>
      </w:r>
      <w:r w:rsidRPr="00EE7115">
        <w:rPr>
          <w:rFonts w:ascii="Arial" w:hAnsi="Arial" w:cs="Arial"/>
          <w:sz w:val="22"/>
          <w:szCs w:val="22"/>
        </w:rPr>
        <w:t xml:space="preserve"> Aurelia Metals Limited, Orange, New South Wales, 2800  </w:t>
      </w:r>
      <w:hyperlink r:id="rId7" w:history="1">
        <w:r w:rsidRPr="00EE7115">
          <w:rPr>
            <w:rStyle w:val="Hyperlink"/>
            <w:rFonts w:ascii="Arial" w:hAnsi="Arial" w:cs="Arial"/>
            <w:sz w:val="22"/>
            <w:szCs w:val="22"/>
          </w:rPr>
          <w:t>adam.mckinnon@aureliametals.com.au</w:t>
        </w:r>
      </w:hyperlink>
    </w:p>
    <w:p w14:paraId="0DF64D78" w14:textId="77777777" w:rsidR="001C4EB4" w:rsidRPr="00EE7115" w:rsidRDefault="001C4EB4" w:rsidP="00EE7115">
      <w:pPr>
        <w:rPr>
          <w:rFonts w:ascii="Arial" w:hAnsi="Arial" w:cs="Arial"/>
          <w:sz w:val="22"/>
          <w:szCs w:val="22"/>
        </w:rPr>
      </w:pPr>
    </w:p>
    <w:p w14:paraId="3D06BE53" w14:textId="77777777" w:rsidR="001C4EB4" w:rsidRPr="00EE7115" w:rsidRDefault="001C4EB4" w:rsidP="00EE7115">
      <w:pPr>
        <w:jc w:val="both"/>
        <w:rPr>
          <w:rFonts w:ascii="Arial" w:hAnsi="Arial" w:cs="Arial"/>
          <w:b/>
          <w:sz w:val="22"/>
          <w:szCs w:val="22"/>
        </w:rPr>
      </w:pPr>
      <w:r w:rsidRPr="00EE7115">
        <w:rPr>
          <w:rFonts w:ascii="Arial" w:hAnsi="Arial" w:cs="Arial"/>
          <w:b/>
          <w:sz w:val="22"/>
          <w:szCs w:val="22"/>
        </w:rPr>
        <w:t>ABSTRACT</w:t>
      </w:r>
    </w:p>
    <w:p w14:paraId="46C045CD" w14:textId="11EE7F45" w:rsidR="007E27EB" w:rsidRPr="00EE7115" w:rsidRDefault="001C4EB4" w:rsidP="00EE7115">
      <w:pPr>
        <w:rPr>
          <w:rFonts w:ascii="Arial" w:hAnsi="Arial" w:cs="Arial"/>
          <w:sz w:val="22"/>
          <w:szCs w:val="22"/>
        </w:rPr>
      </w:pPr>
      <w:r w:rsidRPr="00EE7115">
        <w:rPr>
          <w:rFonts w:ascii="Arial" w:hAnsi="Arial" w:cs="Arial"/>
          <w:sz w:val="22"/>
          <w:szCs w:val="22"/>
        </w:rPr>
        <w:t xml:space="preserve">A recently developed metamorphic map of the Siluro-Devonian Cobar Basin highlights zones of skarn alteration and mineralisation with very high heat flow (T ≥ 500°C; pyroxene hornfels facies) hosted within relatively cool (T~250°C; anchizone, sub-greenschist facies) southern Cobar Basin sequences. Contrary to current models for Cobar-type mineralisation, which involve metal-bearing fluids derived from basement during regional metamorphism and basin inversion, these zones of localised, large thermal contrast reflect proximal, albeit, </w:t>
      </w:r>
      <w:r w:rsidR="00681258">
        <w:rPr>
          <w:rFonts w:ascii="Arial" w:hAnsi="Arial" w:cs="Arial"/>
          <w:sz w:val="22"/>
          <w:szCs w:val="22"/>
        </w:rPr>
        <w:t>commonly</w:t>
      </w:r>
      <w:r w:rsidRPr="00EE7115">
        <w:rPr>
          <w:rFonts w:ascii="Arial" w:hAnsi="Arial" w:cs="Arial"/>
          <w:sz w:val="22"/>
          <w:szCs w:val="22"/>
        </w:rPr>
        <w:t xml:space="preserve"> blind magmatic heat source(s). The Hera and Nymagee orebodies of the southeastern Cobar mining field typify these zones of ‘orphaned’ high temperature alteration and preserve a complex alteration/gangue mineralogy that reflects siliciclastic-hosted calc-silicate veins/skarn and remnant carbonate skarn that is broadly stratabound (manto-like) within discrete allochthonous horizons. Skarn at the Hera Au</w:t>
      </w:r>
      <w:r w:rsidR="00E221DF">
        <w:rPr>
          <w:rFonts w:ascii="Arial" w:hAnsi="Arial" w:cs="Arial"/>
          <w:sz w:val="22"/>
          <w:szCs w:val="22"/>
        </w:rPr>
        <w:t>–</w:t>
      </w:r>
      <w:r w:rsidRPr="00EE7115">
        <w:rPr>
          <w:rFonts w:ascii="Arial" w:hAnsi="Arial" w:cs="Arial"/>
          <w:sz w:val="22"/>
          <w:szCs w:val="22"/>
        </w:rPr>
        <w:t>Pb</w:t>
      </w:r>
      <w:r w:rsidR="00E221DF">
        <w:rPr>
          <w:rFonts w:ascii="Arial" w:hAnsi="Arial" w:cs="Arial"/>
          <w:sz w:val="22"/>
          <w:szCs w:val="22"/>
        </w:rPr>
        <w:t>–</w:t>
      </w:r>
      <w:r w:rsidRPr="00EE7115">
        <w:rPr>
          <w:rFonts w:ascii="Arial" w:hAnsi="Arial" w:cs="Arial"/>
          <w:sz w:val="22"/>
          <w:szCs w:val="22"/>
        </w:rPr>
        <w:t>Zn</w:t>
      </w:r>
      <w:r w:rsidR="00E221DF">
        <w:rPr>
          <w:rFonts w:ascii="Arial" w:hAnsi="Arial" w:cs="Arial"/>
          <w:sz w:val="22"/>
          <w:szCs w:val="22"/>
        </w:rPr>
        <w:t>–</w:t>
      </w:r>
      <w:r w:rsidRPr="00EE7115">
        <w:rPr>
          <w:rFonts w:ascii="Arial" w:hAnsi="Arial" w:cs="Arial"/>
          <w:sz w:val="22"/>
          <w:szCs w:val="22"/>
        </w:rPr>
        <w:t>Ag orebody displays a broad south to north zonation from garnet</w:t>
      </w:r>
      <w:r w:rsidR="00E221DF">
        <w:rPr>
          <w:rFonts w:ascii="Arial" w:hAnsi="Arial" w:cs="Arial"/>
          <w:sz w:val="22"/>
          <w:szCs w:val="22"/>
        </w:rPr>
        <w:t>–</w:t>
      </w:r>
      <w:r w:rsidRPr="00EE7115">
        <w:rPr>
          <w:rFonts w:ascii="Arial" w:hAnsi="Arial" w:cs="Arial"/>
          <w:sz w:val="22"/>
          <w:szCs w:val="22"/>
        </w:rPr>
        <w:t>pyroxene-bearing to garnet</w:t>
      </w:r>
      <w:r w:rsidR="00E221DF">
        <w:rPr>
          <w:rFonts w:ascii="Arial" w:hAnsi="Arial" w:cs="Arial"/>
          <w:sz w:val="22"/>
          <w:szCs w:val="22"/>
        </w:rPr>
        <w:t>–</w:t>
      </w:r>
      <w:r w:rsidRPr="00EE7115">
        <w:rPr>
          <w:rFonts w:ascii="Arial" w:hAnsi="Arial" w:cs="Arial"/>
          <w:sz w:val="22"/>
          <w:szCs w:val="22"/>
        </w:rPr>
        <w:t>pyroxene-absent associations in siliciclastic</w:t>
      </w:r>
      <w:r w:rsidR="00681258">
        <w:rPr>
          <w:rFonts w:ascii="Arial" w:hAnsi="Arial" w:cs="Arial"/>
          <w:sz w:val="22"/>
          <w:szCs w:val="22"/>
        </w:rPr>
        <w:t xml:space="preserve"> rock</w:t>
      </w:r>
      <w:r w:rsidRPr="00EE7115">
        <w:rPr>
          <w:rFonts w:ascii="Arial" w:hAnsi="Arial" w:cs="Arial"/>
          <w:sz w:val="22"/>
          <w:szCs w:val="22"/>
        </w:rPr>
        <w:t>s and remnant carbonate blocks/clasts. High-T associations are pervasively retrogressed to actinolite/tremolite-rich, hydrous retrograde skarn, which is associated with the main phase of sulfide mineralisation. Skarn mineralogy of the nearby Nymagee orebody is less well understood, but a high-T gangue assemblage rich in garnet and anorthite is locally preserved in association with Zn</w:t>
      </w:r>
      <w:r w:rsidR="00E221DF">
        <w:rPr>
          <w:rFonts w:ascii="Arial" w:hAnsi="Arial" w:cs="Arial"/>
          <w:sz w:val="22"/>
          <w:szCs w:val="22"/>
        </w:rPr>
        <w:t>–</w:t>
      </w:r>
      <w:r w:rsidRPr="00EE7115">
        <w:rPr>
          <w:rFonts w:ascii="Arial" w:hAnsi="Arial" w:cs="Arial"/>
          <w:sz w:val="22"/>
          <w:szCs w:val="22"/>
        </w:rPr>
        <w:t>Pb</w:t>
      </w:r>
      <w:r w:rsidR="00E221DF">
        <w:rPr>
          <w:rFonts w:ascii="Arial" w:hAnsi="Arial" w:cs="Arial"/>
          <w:sz w:val="22"/>
          <w:szCs w:val="22"/>
        </w:rPr>
        <w:t>–</w:t>
      </w:r>
      <w:r w:rsidRPr="00EE7115">
        <w:rPr>
          <w:rFonts w:ascii="Arial" w:hAnsi="Arial" w:cs="Arial"/>
          <w:sz w:val="22"/>
          <w:szCs w:val="22"/>
        </w:rPr>
        <w:t>Cu-rich lodes, while unusual ferro-hastingsite</w:t>
      </w:r>
      <w:r w:rsidR="00E221DF">
        <w:rPr>
          <w:rFonts w:ascii="Arial" w:hAnsi="Arial" w:cs="Arial"/>
          <w:sz w:val="22"/>
          <w:szCs w:val="22"/>
        </w:rPr>
        <w:t>–</w:t>
      </w:r>
      <w:r w:rsidRPr="00EE7115">
        <w:rPr>
          <w:rFonts w:ascii="Arial" w:hAnsi="Arial" w:cs="Arial"/>
          <w:sz w:val="22"/>
          <w:szCs w:val="22"/>
        </w:rPr>
        <w:t>stilpnomelane-bearing, calcic Fe-skarn is associated with Fe-oxide</w:t>
      </w:r>
      <w:r w:rsidR="00E221DF">
        <w:rPr>
          <w:rFonts w:ascii="Arial" w:hAnsi="Arial" w:cs="Arial"/>
          <w:sz w:val="22"/>
          <w:szCs w:val="22"/>
        </w:rPr>
        <w:t>–</w:t>
      </w:r>
      <w:r w:rsidRPr="00EE7115">
        <w:rPr>
          <w:rFonts w:ascii="Arial" w:hAnsi="Arial" w:cs="Arial"/>
          <w:sz w:val="22"/>
          <w:szCs w:val="22"/>
        </w:rPr>
        <w:t>Cu lodes. High-T skarn mineralogy at Nymagee is pervasively retrogressed to tremolite</w:t>
      </w:r>
      <w:r w:rsidR="00E221DF">
        <w:rPr>
          <w:rFonts w:ascii="Arial" w:hAnsi="Arial" w:cs="Arial"/>
          <w:sz w:val="22"/>
          <w:szCs w:val="22"/>
        </w:rPr>
        <w:t>–</w:t>
      </w:r>
      <w:r w:rsidRPr="00EE7115">
        <w:rPr>
          <w:rFonts w:ascii="Arial" w:hAnsi="Arial" w:cs="Arial"/>
          <w:sz w:val="22"/>
          <w:szCs w:val="22"/>
        </w:rPr>
        <w:t>chlorite-rich associations and hydrous retrograde mineral assemblages are again associated with the main phase of sulfide mineralisation. Petrographic relationships and mineral chemical data of alteration minerals is consistent with a calcic Zn</w:t>
      </w:r>
      <w:r w:rsidR="00E221DF">
        <w:rPr>
          <w:rFonts w:ascii="Arial" w:hAnsi="Arial" w:cs="Arial"/>
          <w:sz w:val="22"/>
          <w:szCs w:val="22"/>
        </w:rPr>
        <w:t>–</w:t>
      </w:r>
      <w:r w:rsidRPr="00EE7115">
        <w:rPr>
          <w:rFonts w:ascii="Arial" w:hAnsi="Arial" w:cs="Arial"/>
          <w:sz w:val="22"/>
          <w:szCs w:val="22"/>
        </w:rPr>
        <w:t>W skarn at the Hera orebody and calcic Zn</w:t>
      </w:r>
      <w:r w:rsidR="00E221DF">
        <w:rPr>
          <w:rFonts w:ascii="Arial" w:hAnsi="Arial" w:cs="Arial"/>
          <w:sz w:val="22"/>
          <w:szCs w:val="22"/>
        </w:rPr>
        <w:t>–</w:t>
      </w:r>
      <w:r w:rsidRPr="00EE7115">
        <w:rPr>
          <w:rFonts w:ascii="Arial" w:hAnsi="Arial" w:cs="Arial"/>
          <w:sz w:val="22"/>
          <w:szCs w:val="22"/>
        </w:rPr>
        <w:t>Cu to Fe</w:t>
      </w:r>
      <w:r w:rsidR="00E221DF">
        <w:rPr>
          <w:rFonts w:ascii="Arial" w:hAnsi="Arial" w:cs="Arial"/>
          <w:sz w:val="22"/>
          <w:szCs w:val="22"/>
        </w:rPr>
        <w:t>–</w:t>
      </w:r>
      <w:r w:rsidRPr="00EE7115">
        <w:rPr>
          <w:rFonts w:ascii="Arial" w:hAnsi="Arial" w:cs="Arial"/>
          <w:sz w:val="22"/>
          <w:szCs w:val="22"/>
        </w:rPr>
        <w:t>Cu-skarn at the Nymagee orebody, with sulfur, hydrogen and oxygen isotopic data suggesting a magmatic (water</w:t>
      </w:r>
      <w:r w:rsidR="00E221DF">
        <w:rPr>
          <w:rFonts w:ascii="Arial" w:hAnsi="Arial" w:cs="Arial"/>
          <w:sz w:val="22"/>
          <w:szCs w:val="22"/>
        </w:rPr>
        <w:t>–</w:t>
      </w:r>
      <w:r w:rsidRPr="00EE7115">
        <w:rPr>
          <w:rFonts w:ascii="Arial" w:hAnsi="Arial" w:cs="Arial"/>
          <w:sz w:val="22"/>
          <w:szCs w:val="22"/>
        </w:rPr>
        <w:t>sulfur) input to mineralisation and hydrous retrograde skarn formation. The Hera</w:t>
      </w:r>
      <w:r w:rsidR="00E221DF">
        <w:rPr>
          <w:rFonts w:ascii="Arial" w:hAnsi="Arial" w:cs="Arial"/>
          <w:sz w:val="22"/>
          <w:szCs w:val="22"/>
        </w:rPr>
        <w:t>–</w:t>
      </w:r>
      <w:r w:rsidRPr="00EE7115">
        <w:rPr>
          <w:rFonts w:ascii="Arial" w:hAnsi="Arial" w:cs="Arial"/>
          <w:sz w:val="22"/>
          <w:szCs w:val="22"/>
        </w:rPr>
        <w:t>Nymagee skarns are intrusion-distal (i.e. not comingled with known intrusive phases), although Devonian I-</w:t>
      </w:r>
      <w:r w:rsidR="00681258">
        <w:rPr>
          <w:rFonts w:ascii="Arial" w:hAnsi="Arial" w:cs="Arial"/>
          <w:sz w:val="22"/>
          <w:szCs w:val="22"/>
        </w:rPr>
        <w:t>t</w:t>
      </w:r>
      <w:r w:rsidRPr="00EE7115">
        <w:rPr>
          <w:rFonts w:ascii="Arial" w:hAnsi="Arial" w:cs="Arial"/>
          <w:sz w:val="22"/>
          <w:szCs w:val="22"/>
        </w:rPr>
        <w:t>ype granodiorite</w:t>
      </w:r>
      <w:r w:rsidR="00681258">
        <w:rPr>
          <w:rFonts w:ascii="Arial" w:hAnsi="Arial" w:cs="Arial"/>
          <w:sz w:val="22"/>
          <w:szCs w:val="22"/>
        </w:rPr>
        <w:t xml:space="preserve"> </w:t>
      </w:r>
      <w:r w:rsidRPr="00EE7115">
        <w:rPr>
          <w:rFonts w:ascii="Arial" w:hAnsi="Arial" w:cs="Arial"/>
          <w:sz w:val="22"/>
          <w:szCs w:val="22"/>
        </w:rPr>
        <w:t>plutons associated with extensive Fe</w:t>
      </w:r>
      <w:r w:rsidR="00E221DF">
        <w:rPr>
          <w:rFonts w:ascii="Arial" w:hAnsi="Arial" w:cs="Arial"/>
          <w:sz w:val="22"/>
          <w:szCs w:val="22"/>
        </w:rPr>
        <w:t>–</w:t>
      </w:r>
      <w:r w:rsidRPr="00EE7115">
        <w:rPr>
          <w:rFonts w:ascii="Arial" w:hAnsi="Arial" w:cs="Arial"/>
          <w:sz w:val="22"/>
          <w:szCs w:val="22"/>
        </w:rPr>
        <w:t>Ca alteration systems have been intersected in drilling directly to the south (e.g. Fountaindale). Skarn mineralisation is not restricted to the southeastern Cobar Basin, at Norma Vale prospect</w:t>
      </w:r>
      <w:r w:rsidR="00681258">
        <w:rPr>
          <w:rFonts w:ascii="Arial" w:hAnsi="Arial" w:cs="Arial"/>
          <w:sz w:val="22"/>
          <w:szCs w:val="22"/>
        </w:rPr>
        <w:t>. O</w:t>
      </w:r>
      <w:r w:rsidRPr="00EE7115">
        <w:rPr>
          <w:rFonts w:ascii="Arial" w:hAnsi="Arial" w:cs="Arial"/>
          <w:sz w:val="22"/>
          <w:szCs w:val="22"/>
        </w:rPr>
        <w:t xml:space="preserve">n the western basin-margin, calcic Fe-(Cu) skarn mineralisation has been intersected in </w:t>
      </w:r>
      <w:r w:rsidR="00681258">
        <w:rPr>
          <w:rFonts w:ascii="Arial" w:hAnsi="Arial" w:cs="Arial"/>
          <w:sz w:val="22"/>
          <w:szCs w:val="22"/>
        </w:rPr>
        <w:t>drillcore</w:t>
      </w:r>
      <w:r w:rsidRPr="00EE7115">
        <w:rPr>
          <w:rFonts w:ascii="Arial" w:hAnsi="Arial" w:cs="Arial"/>
          <w:sz w:val="22"/>
          <w:szCs w:val="22"/>
        </w:rPr>
        <w:t xml:space="preserve"> within allochthonous limestone-bearing conglomerate. Here pyroxene ± garnet-rich skarn is strongly retrogressed in zones of intense stilpnomelane</w:t>
      </w:r>
      <w:r w:rsidR="00E221DF">
        <w:rPr>
          <w:rFonts w:ascii="Arial" w:hAnsi="Arial" w:cs="Arial"/>
          <w:sz w:val="22"/>
          <w:szCs w:val="22"/>
        </w:rPr>
        <w:t>–</w:t>
      </w:r>
      <w:r w:rsidRPr="00EE7115">
        <w:rPr>
          <w:rFonts w:ascii="Arial" w:hAnsi="Arial" w:cs="Arial"/>
          <w:sz w:val="22"/>
          <w:szCs w:val="22"/>
        </w:rPr>
        <w:t>actinolite</w:t>
      </w:r>
      <w:r w:rsidR="00E221DF">
        <w:rPr>
          <w:rFonts w:ascii="Arial" w:hAnsi="Arial" w:cs="Arial"/>
          <w:sz w:val="22"/>
          <w:szCs w:val="22"/>
        </w:rPr>
        <w:t>–</w:t>
      </w:r>
      <w:r w:rsidRPr="00EE7115">
        <w:rPr>
          <w:rFonts w:ascii="Arial" w:hAnsi="Arial" w:cs="Arial"/>
          <w:sz w:val="22"/>
          <w:szCs w:val="22"/>
        </w:rPr>
        <w:t>carbonate</w:t>
      </w:r>
      <w:r w:rsidR="00E221DF">
        <w:rPr>
          <w:rFonts w:ascii="Arial" w:hAnsi="Arial" w:cs="Arial"/>
          <w:sz w:val="22"/>
          <w:szCs w:val="22"/>
        </w:rPr>
        <w:t>–</w:t>
      </w:r>
      <w:r w:rsidRPr="00EE7115">
        <w:rPr>
          <w:rFonts w:ascii="Arial" w:hAnsi="Arial" w:cs="Arial"/>
          <w:sz w:val="22"/>
          <w:szCs w:val="22"/>
        </w:rPr>
        <w:t>epidote-rich alteration associated with sulfide (pyrrhotite-rich) mineralisation. At Norma Vale both mafic (diorite) to felsic I-</w:t>
      </w:r>
      <w:r w:rsidR="00681258">
        <w:rPr>
          <w:rFonts w:ascii="Arial" w:hAnsi="Arial" w:cs="Arial"/>
          <w:sz w:val="22"/>
          <w:szCs w:val="22"/>
        </w:rPr>
        <w:t>t</w:t>
      </w:r>
      <w:r w:rsidRPr="00EE7115">
        <w:rPr>
          <w:rFonts w:ascii="Arial" w:hAnsi="Arial" w:cs="Arial"/>
          <w:sz w:val="22"/>
          <w:szCs w:val="22"/>
        </w:rPr>
        <w:t>ype intrusive rocks share a close spatial relationship with mineralisation. In addition to the well-documented importance of structural pathways for Cobar Basin mineralisation, the emergence of a skarn-related mineral system highlights the role of reactive host sequences as metal traps (stratigraphic traps) and helps to bring clarity to the often-inferred magmatic source for metal-bearing fluids. The broad-scale relationship between exposure level of I-type intrusions, high-T hydrothermal zones and skarn/manto mineralisation in the southeast and southwest of the Cobar Basin has important implications for the origin of lower-T (?intrusion-distal), broadly stratabound, ‘sister’ orebodies in the central basin and to the north in the main Cobar mineral field.</w:t>
      </w:r>
    </w:p>
    <w:p w14:paraId="37C6C916" w14:textId="77777777" w:rsidR="007E27EB" w:rsidRPr="00EE7115" w:rsidRDefault="007E27EB" w:rsidP="00EE7115">
      <w:pPr>
        <w:rPr>
          <w:rFonts w:ascii="Arial" w:hAnsi="Arial" w:cs="Arial"/>
          <w:sz w:val="22"/>
          <w:szCs w:val="22"/>
        </w:rPr>
      </w:pPr>
      <w:r w:rsidRPr="00EE7115">
        <w:rPr>
          <w:rFonts w:ascii="Arial" w:hAnsi="Arial" w:cs="Arial"/>
          <w:sz w:val="22"/>
          <w:szCs w:val="22"/>
        </w:rPr>
        <w:br w:type="page"/>
      </w:r>
    </w:p>
    <w:p w14:paraId="6CFBA02C" w14:textId="0595405A" w:rsidR="001C4EB4" w:rsidRPr="00EE7115" w:rsidRDefault="001C4EB4" w:rsidP="00EE7115">
      <w:pPr>
        <w:rPr>
          <w:rFonts w:ascii="Arial" w:hAnsi="Arial" w:cs="Arial"/>
          <w:sz w:val="22"/>
          <w:szCs w:val="22"/>
        </w:rPr>
      </w:pPr>
      <w:r w:rsidRPr="00EE7115">
        <w:rPr>
          <w:rFonts w:ascii="Arial" w:hAnsi="Arial" w:cs="Arial"/>
          <w:b/>
          <w:sz w:val="22"/>
          <w:szCs w:val="22"/>
        </w:rPr>
        <w:lastRenderedPageBreak/>
        <w:t>GEOLOGICAL BACKGROUND</w:t>
      </w:r>
    </w:p>
    <w:p w14:paraId="0C3C9FFD" w14:textId="470F5A36" w:rsidR="001C4EB4" w:rsidRPr="00EE7115" w:rsidRDefault="001C4EB4" w:rsidP="00EE7115">
      <w:pPr>
        <w:rPr>
          <w:rFonts w:ascii="Arial" w:hAnsi="Arial" w:cs="Arial"/>
          <w:sz w:val="22"/>
          <w:szCs w:val="22"/>
        </w:rPr>
      </w:pPr>
      <w:r w:rsidRPr="00EE7115">
        <w:rPr>
          <w:rFonts w:ascii="Arial" w:hAnsi="Arial" w:cs="Arial"/>
          <w:sz w:val="22"/>
          <w:szCs w:val="22"/>
        </w:rPr>
        <w:t>The c.420 Ma Cobar Basin is a major mining province in central New South Wales with an estimated metal endowment exceeding 134.9 t Au, 1.91 Mt Cu, 3.46 Mt Zn, 1.8 Mt Pb and 3832 t Ag. The basin sequences were deposited over Ordovician basement during the Siluro-Devonian. Deep-water parts of the basin interfinger (now mostly fault-bound) with two volcanogenic troughs to the south (Rast Trough) and west (Mount Hope Trough) and are flanked by limestone-bearing shelf sequences to the east (Kopyje Shelf) and west (Winduck Shelf)</w:t>
      </w:r>
      <w:r w:rsidR="00681258">
        <w:rPr>
          <w:rFonts w:ascii="Arial" w:hAnsi="Arial" w:cs="Arial"/>
          <w:sz w:val="22"/>
          <w:szCs w:val="22"/>
        </w:rPr>
        <w:t>. T</w:t>
      </w:r>
      <w:r w:rsidRPr="00EE7115">
        <w:rPr>
          <w:rFonts w:ascii="Arial" w:hAnsi="Arial" w:cs="Arial"/>
          <w:sz w:val="22"/>
          <w:szCs w:val="22"/>
        </w:rPr>
        <w:t>he eastern shelf also hosts a number of syn-rift volcanic sequences (Mineral Hill</w:t>
      </w:r>
      <w:r w:rsidR="00E221DF">
        <w:rPr>
          <w:rFonts w:ascii="Arial" w:hAnsi="Arial" w:cs="Arial"/>
          <w:sz w:val="22"/>
          <w:szCs w:val="22"/>
        </w:rPr>
        <w:t>–</w:t>
      </w:r>
      <w:r w:rsidRPr="00EE7115">
        <w:rPr>
          <w:rFonts w:ascii="Arial" w:hAnsi="Arial" w:cs="Arial"/>
          <w:sz w:val="22"/>
          <w:szCs w:val="22"/>
        </w:rPr>
        <w:t xml:space="preserve">Canbelego volcanic belt) (Figure 1). The lower stratigraphic levels of the southeastern deep-water basin, shelf sequences and Ordovician basement are intruded by syn-rift I-type plutons along the southeast margin of the basin and eastern shelf sequences (Figure 1). </w:t>
      </w:r>
      <w:r w:rsidR="00681258">
        <w:rPr>
          <w:rFonts w:ascii="Arial" w:hAnsi="Arial" w:cs="Arial"/>
          <w:sz w:val="22"/>
          <w:szCs w:val="22"/>
        </w:rPr>
        <w:t>V</w:t>
      </w:r>
      <w:r w:rsidRPr="00EE7115">
        <w:rPr>
          <w:rFonts w:ascii="Arial" w:hAnsi="Arial" w:cs="Arial"/>
          <w:sz w:val="22"/>
          <w:szCs w:val="22"/>
        </w:rPr>
        <w:t>olcanogenic sequences of the Mount Hope Trough, and parts of the interfingering siliciclastic basin to the north</w:t>
      </w:r>
      <w:r w:rsidR="00681258">
        <w:rPr>
          <w:rFonts w:ascii="Arial" w:hAnsi="Arial" w:cs="Arial"/>
          <w:sz w:val="22"/>
          <w:szCs w:val="22"/>
        </w:rPr>
        <w:t>,</w:t>
      </w:r>
      <w:r w:rsidRPr="00EE7115">
        <w:rPr>
          <w:rFonts w:ascii="Arial" w:hAnsi="Arial" w:cs="Arial"/>
          <w:sz w:val="22"/>
          <w:szCs w:val="22"/>
        </w:rPr>
        <w:t xml:space="preserve"> are intruded by A</w:t>
      </w:r>
      <w:r w:rsidR="00681258">
        <w:rPr>
          <w:rFonts w:ascii="Arial" w:hAnsi="Arial" w:cs="Arial"/>
          <w:sz w:val="22"/>
          <w:szCs w:val="22"/>
        </w:rPr>
        <w:t>-</w:t>
      </w:r>
      <w:r w:rsidRPr="00EE7115">
        <w:rPr>
          <w:rFonts w:ascii="Arial" w:hAnsi="Arial" w:cs="Arial"/>
          <w:sz w:val="22"/>
          <w:szCs w:val="22"/>
        </w:rPr>
        <w:t>, I</w:t>
      </w:r>
      <w:r w:rsidR="00681258">
        <w:rPr>
          <w:rFonts w:ascii="Arial" w:hAnsi="Arial" w:cs="Arial"/>
          <w:sz w:val="22"/>
          <w:szCs w:val="22"/>
        </w:rPr>
        <w:t>-</w:t>
      </w:r>
      <w:r w:rsidRPr="00EE7115">
        <w:rPr>
          <w:rFonts w:ascii="Arial" w:hAnsi="Arial" w:cs="Arial"/>
          <w:sz w:val="22"/>
          <w:szCs w:val="22"/>
        </w:rPr>
        <w:t xml:space="preserve"> and S-type intrusive rocks.</w:t>
      </w:r>
    </w:p>
    <w:p w14:paraId="0CD264E3" w14:textId="77777777" w:rsidR="001C4EB4" w:rsidRPr="00EE7115" w:rsidRDefault="001C4EB4" w:rsidP="00EE7115">
      <w:pPr>
        <w:rPr>
          <w:rFonts w:ascii="Arial" w:hAnsi="Arial" w:cs="Arial"/>
          <w:sz w:val="22"/>
          <w:szCs w:val="22"/>
        </w:rPr>
      </w:pPr>
    </w:p>
    <w:p w14:paraId="7E74FFE0" w14:textId="228F0C95" w:rsidR="001C4EB4" w:rsidRPr="00EE7115" w:rsidRDefault="001C4EB4" w:rsidP="00EE7115">
      <w:pPr>
        <w:rPr>
          <w:rFonts w:ascii="Arial" w:hAnsi="Arial" w:cs="Arial"/>
          <w:sz w:val="22"/>
          <w:szCs w:val="22"/>
        </w:rPr>
      </w:pPr>
      <w:r w:rsidRPr="00EE7115">
        <w:rPr>
          <w:rFonts w:ascii="Arial" w:hAnsi="Arial" w:cs="Arial"/>
          <w:sz w:val="22"/>
          <w:szCs w:val="22"/>
        </w:rPr>
        <w:t>The Cobar Basin was inverted and deformed between 405 and 380 Ma (Perkins et al. 1994; Glen et al. 1992, 1996). Basin inversion was associated with reactivation of major, or</w:t>
      </w:r>
      <w:r w:rsidR="002700DC">
        <w:rPr>
          <w:rFonts w:ascii="Arial" w:hAnsi="Arial" w:cs="Arial"/>
          <w:sz w:val="22"/>
          <w:szCs w:val="22"/>
        </w:rPr>
        <w:t>ogen</w:t>
      </w:r>
      <w:r w:rsidR="00681258">
        <w:rPr>
          <w:rFonts w:ascii="Arial" w:hAnsi="Arial" w:cs="Arial"/>
          <w:sz w:val="22"/>
          <w:szCs w:val="22"/>
        </w:rPr>
        <w:t>-</w:t>
      </w:r>
      <w:r w:rsidRPr="00EE7115">
        <w:rPr>
          <w:rFonts w:ascii="Arial" w:hAnsi="Arial" w:cs="Arial"/>
          <w:sz w:val="22"/>
          <w:szCs w:val="22"/>
        </w:rPr>
        <w:t>parallel basin/trough margin faults or near</w:t>
      </w:r>
      <w:r w:rsidR="00681258">
        <w:rPr>
          <w:rFonts w:ascii="Arial" w:hAnsi="Arial" w:cs="Arial"/>
          <w:sz w:val="22"/>
          <w:szCs w:val="22"/>
        </w:rPr>
        <w:t>-</w:t>
      </w:r>
      <w:r w:rsidRPr="00EE7115">
        <w:rPr>
          <w:rFonts w:ascii="Arial" w:hAnsi="Arial" w:cs="Arial"/>
          <w:sz w:val="22"/>
          <w:szCs w:val="22"/>
        </w:rPr>
        <w:t>margin faults. Cobar-type Cu</w:t>
      </w:r>
      <w:r w:rsidR="00E221DF">
        <w:rPr>
          <w:rFonts w:ascii="Arial" w:hAnsi="Arial" w:cs="Arial"/>
          <w:sz w:val="22"/>
          <w:szCs w:val="22"/>
        </w:rPr>
        <w:t>–</w:t>
      </w:r>
      <w:r w:rsidRPr="00EE7115">
        <w:rPr>
          <w:rFonts w:ascii="Arial" w:hAnsi="Arial" w:cs="Arial"/>
          <w:sz w:val="22"/>
          <w:szCs w:val="22"/>
        </w:rPr>
        <w:t>Au (Pb</w:t>
      </w:r>
      <w:r w:rsidR="00E221DF">
        <w:rPr>
          <w:rFonts w:ascii="Arial" w:hAnsi="Arial" w:cs="Arial"/>
          <w:sz w:val="22"/>
          <w:szCs w:val="22"/>
        </w:rPr>
        <w:t>–</w:t>
      </w:r>
      <w:r w:rsidRPr="00EE7115">
        <w:rPr>
          <w:rFonts w:ascii="Arial" w:hAnsi="Arial" w:cs="Arial"/>
          <w:sz w:val="22"/>
          <w:szCs w:val="22"/>
        </w:rPr>
        <w:t>Zn</w:t>
      </w:r>
      <w:r w:rsidR="00E221DF">
        <w:rPr>
          <w:rFonts w:ascii="Arial" w:hAnsi="Arial" w:cs="Arial"/>
          <w:sz w:val="22"/>
          <w:szCs w:val="22"/>
        </w:rPr>
        <w:t>–</w:t>
      </w:r>
      <w:r w:rsidRPr="00EE7115">
        <w:rPr>
          <w:rFonts w:ascii="Arial" w:hAnsi="Arial" w:cs="Arial"/>
          <w:sz w:val="22"/>
          <w:szCs w:val="22"/>
        </w:rPr>
        <w:t xml:space="preserve">Ag) deposits occur in a belt along the eastern margin of the deep-water Cobar Basin (Figure 1). Mineralisation is mostly associated with zones of faulting, shear zone development and epizone hydrous metamorphism, although the effects of deformation are diminished to the south and the grade of localised hydrous metamorphism increases to pyroxene hornfels facies. The deposits have been variously classified through time as reactivated/remobilised syndepositional subhalative/exhalative (Suppel 1984), epithermal and volcanogenic massive sulfide deposits (David 2005, 2006), but </w:t>
      </w:r>
      <w:r w:rsidR="00681258">
        <w:rPr>
          <w:rFonts w:ascii="Arial" w:hAnsi="Arial" w:cs="Arial"/>
          <w:sz w:val="22"/>
          <w:szCs w:val="22"/>
        </w:rPr>
        <w:t>in</w:t>
      </w:r>
      <w:r w:rsidRPr="00EE7115">
        <w:rPr>
          <w:rFonts w:ascii="Arial" w:hAnsi="Arial" w:cs="Arial"/>
          <w:sz w:val="22"/>
          <w:szCs w:val="22"/>
        </w:rPr>
        <w:t xml:space="preserve"> recent years a structurally controlled mineral system model with metals derived from metamorphism of basement and basin has remained in vogue (e.g. Lawrie &amp; Hinman 1998; Stegman 2001). Despite this, a magmatic </w:t>
      </w:r>
      <w:r w:rsidR="002700DC">
        <w:rPr>
          <w:rFonts w:ascii="Arial" w:hAnsi="Arial" w:cs="Arial"/>
          <w:sz w:val="22"/>
          <w:szCs w:val="22"/>
        </w:rPr>
        <w:t xml:space="preserve">source for </w:t>
      </w:r>
      <w:r w:rsidRPr="00EE7115">
        <w:rPr>
          <w:rFonts w:ascii="Arial" w:hAnsi="Arial" w:cs="Arial"/>
          <w:sz w:val="22"/>
          <w:szCs w:val="22"/>
        </w:rPr>
        <w:t>metal-bearing fluids has been suggested (e.g. Cleverley &amp; Barnicoat 2007; Berthelsen 2010).</w:t>
      </w:r>
    </w:p>
    <w:p w14:paraId="6989230B" w14:textId="77777777" w:rsidR="001C4EB4" w:rsidRPr="00EE7115" w:rsidRDefault="001C4EB4" w:rsidP="00EE7115">
      <w:pPr>
        <w:rPr>
          <w:rFonts w:ascii="Arial" w:hAnsi="Arial" w:cs="Arial"/>
          <w:sz w:val="22"/>
          <w:szCs w:val="22"/>
        </w:rPr>
      </w:pPr>
    </w:p>
    <w:p w14:paraId="4D1241C6" w14:textId="08B5AD44" w:rsidR="001C4EB4" w:rsidRPr="00EE7115" w:rsidRDefault="001C4EB4" w:rsidP="00EE7115">
      <w:pPr>
        <w:rPr>
          <w:rFonts w:ascii="Arial" w:hAnsi="Arial" w:cs="Arial"/>
          <w:sz w:val="22"/>
          <w:szCs w:val="22"/>
        </w:rPr>
      </w:pPr>
      <w:r w:rsidRPr="00EE7115">
        <w:rPr>
          <w:rFonts w:ascii="Arial" w:hAnsi="Arial" w:cs="Arial"/>
          <w:sz w:val="22"/>
          <w:szCs w:val="22"/>
        </w:rPr>
        <w:t>Deposits/prospects classified as Cobar-type on the southeastern margin of the basin are hosted within siliciclastic-dominant turbidite sequences of the lower Amphitheat</w:t>
      </w:r>
      <w:r w:rsidR="00681258">
        <w:rPr>
          <w:rFonts w:ascii="Arial" w:hAnsi="Arial" w:cs="Arial"/>
          <w:sz w:val="22"/>
          <w:szCs w:val="22"/>
        </w:rPr>
        <w:t>r</w:t>
      </w:r>
      <w:r w:rsidRPr="00EE7115">
        <w:rPr>
          <w:rFonts w:ascii="Arial" w:hAnsi="Arial" w:cs="Arial"/>
          <w:sz w:val="22"/>
          <w:szCs w:val="22"/>
        </w:rPr>
        <w:t xml:space="preserve">e Group and to a lesser extent early-rift siliciclastic to shelf carbonate-bearing sequences of the Mouramba Group (Figure 1). Mineralisation in the form of massive sulfide breccia and vein systems is associated with calc-silicate to calc-potassic skarn alteration. The deposits are spatially associated with a major basin margin fault, the Rookery Fault, although the orebodies are located west of this fault system and coincide with a horizon(s) of mixed allochthonous carbonate (now skarn)-bearing sandstone/gritstone packages and finer-grained basin sequences. Interestingly allochthonous packages occur at similar and higher stratigraphic levels (Shume Formation) at number of locations throughout the basin and lower temperature mineralisation is associated (e.g. Mallee Bull; Brown et al. 2013, 2015). Skarn mineralisation is also present within these higher-level allochthonous packages at the Norma Vale prospect north of the Mount Hope Trough. </w:t>
      </w:r>
    </w:p>
    <w:p w14:paraId="50722E88" w14:textId="77777777" w:rsidR="001C4EB4" w:rsidRPr="00EE7115" w:rsidRDefault="001C4EB4" w:rsidP="00EE7115">
      <w:pPr>
        <w:rPr>
          <w:rFonts w:ascii="Arial" w:hAnsi="Arial" w:cs="Arial"/>
          <w:sz w:val="22"/>
          <w:szCs w:val="22"/>
        </w:rPr>
      </w:pPr>
    </w:p>
    <w:p w14:paraId="476FFCEF" w14:textId="77777777" w:rsidR="001C4EB4" w:rsidRPr="00EE7115" w:rsidRDefault="001C4EB4" w:rsidP="00EE7115">
      <w:pPr>
        <w:rPr>
          <w:rFonts w:ascii="Arial" w:hAnsi="Arial" w:cs="Arial"/>
          <w:b/>
          <w:sz w:val="22"/>
          <w:szCs w:val="22"/>
        </w:rPr>
      </w:pPr>
      <w:r w:rsidRPr="00EE7115">
        <w:rPr>
          <w:rFonts w:ascii="Arial" w:hAnsi="Arial" w:cs="Arial"/>
          <w:b/>
          <w:sz w:val="22"/>
          <w:szCs w:val="22"/>
        </w:rPr>
        <w:t>METAMORPHIC GRADE IN THE COBAR BASIN</w:t>
      </w:r>
    </w:p>
    <w:p w14:paraId="2E473B63" w14:textId="1A2112EC" w:rsidR="001C4EB4" w:rsidRPr="00EE7115" w:rsidRDefault="001C4EB4" w:rsidP="00EE7115">
      <w:pPr>
        <w:rPr>
          <w:rFonts w:ascii="Arial" w:hAnsi="Arial" w:cs="Arial"/>
          <w:sz w:val="22"/>
          <w:szCs w:val="22"/>
        </w:rPr>
      </w:pPr>
      <w:r w:rsidRPr="00EE7115">
        <w:rPr>
          <w:rFonts w:ascii="Arial" w:hAnsi="Arial" w:cs="Arial"/>
          <w:sz w:val="22"/>
          <w:szCs w:val="22"/>
        </w:rPr>
        <w:t xml:space="preserve">Fitzherbert </w:t>
      </w:r>
      <w:r w:rsidR="00681258">
        <w:rPr>
          <w:rFonts w:ascii="Arial" w:hAnsi="Arial" w:cs="Arial"/>
          <w:sz w:val="22"/>
          <w:szCs w:val="22"/>
        </w:rPr>
        <w:t xml:space="preserve">et al. </w:t>
      </w:r>
      <w:r w:rsidRPr="00EE7115">
        <w:rPr>
          <w:rFonts w:ascii="Arial" w:hAnsi="Arial" w:cs="Arial"/>
          <w:sz w:val="22"/>
          <w:szCs w:val="22"/>
        </w:rPr>
        <w:t>(2017) describe the distribution of metamorphic grade in the Cobar Basin based on a petrographic reassessment, in conjunction with new CAI (Conodont Alteration Index) determinations, and a vast library of previous thermometry studies from both proximal and distal to mineralisation. Figure 2</w:t>
      </w:r>
      <w:r w:rsidR="00681258">
        <w:rPr>
          <w:rFonts w:ascii="Arial" w:hAnsi="Arial" w:cs="Arial"/>
          <w:sz w:val="22"/>
          <w:szCs w:val="22"/>
        </w:rPr>
        <w:t xml:space="preserve"> i</w:t>
      </w:r>
      <w:r w:rsidRPr="00EE7115">
        <w:rPr>
          <w:rFonts w:ascii="Arial" w:hAnsi="Arial" w:cs="Arial"/>
          <w:sz w:val="22"/>
          <w:szCs w:val="22"/>
        </w:rPr>
        <w:t>s a revised version of the metamorphic map (after Fitzherbert et al 2017). The important features of the map are:</w:t>
      </w:r>
    </w:p>
    <w:p w14:paraId="7DBE0147" w14:textId="77777777" w:rsidR="001C4EB4" w:rsidRPr="00EE7115" w:rsidRDefault="001C4EB4" w:rsidP="00EE7115">
      <w:pPr>
        <w:rPr>
          <w:rFonts w:ascii="Arial" w:hAnsi="Arial" w:cs="Arial"/>
          <w:sz w:val="22"/>
          <w:szCs w:val="22"/>
        </w:rPr>
      </w:pPr>
      <w:r w:rsidRPr="00EE7115">
        <w:rPr>
          <w:rFonts w:ascii="Arial" w:hAnsi="Arial" w:cs="Arial"/>
          <w:sz w:val="22"/>
          <w:szCs w:val="22"/>
        </w:rPr>
        <w:t xml:space="preserve">Western shelf sequences </w:t>
      </w:r>
    </w:p>
    <w:p w14:paraId="7D440975" w14:textId="01DF97C4" w:rsidR="001C4EB4" w:rsidRPr="00C9092C" w:rsidRDefault="001C4EB4" w:rsidP="00C9092C">
      <w:pPr>
        <w:pStyle w:val="ListParagraph"/>
        <w:numPr>
          <w:ilvl w:val="0"/>
          <w:numId w:val="1"/>
        </w:numPr>
        <w:rPr>
          <w:rFonts w:ascii="Arial" w:hAnsi="Arial" w:cs="Arial"/>
          <w:sz w:val="22"/>
          <w:szCs w:val="22"/>
        </w:rPr>
      </w:pPr>
      <w:r w:rsidRPr="00C9092C">
        <w:rPr>
          <w:rFonts w:ascii="Arial" w:hAnsi="Arial" w:cs="Arial"/>
          <w:sz w:val="22"/>
          <w:szCs w:val="22"/>
        </w:rPr>
        <w:t>Late diagenetic zone burial metamorphism.</w:t>
      </w:r>
    </w:p>
    <w:p w14:paraId="362BD9B2" w14:textId="77777777" w:rsidR="001C4EB4" w:rsidRPr="00C9092C" w:rsidRDefault="001C4EB4" w:rsidP="00C9092C">
      <w:pPr>
        <w:pStyle w:val="ListParagraph"/>
        <w:numPr>
          <w:ilvl w:val="0"/>
          <w:numId w:val="1"/>
        </w:numPr>
        <w:rPr>
          <w:rFonts w:ascii="Arial" w:hAnsi="Arial" w:cs="Arial"/>
          <w:sz w:val="22"/>
          <w:szCs w:val="22"/>
        </w:rPr>
      </w:pPr>
      <w:r w:rsidRPr="00C9092C">
        <w:rPr>
          <w:rFonts w:ascii="Arial" w:hAnsi="Arial" w:cs="Arial"/>
          <w:sz w:val="22"/>
          <w:szCs w:val="22"/>
        </w:rPr>
        <w:t>Eastern shelf and volcanic belt</w:t>
      </w:r>
    </w:p>
    <w:p w14:paraId="4B4B55CF" w14:textId="79CDFE3C" w:rsidR="001C4EB4" w:rsidRPr="00C9092C" w:rsidRDefault="001C4EB4" w:rsidP="00C9092C">
      <w:pPr>
        <w:pStyle w:val="ListParagraph"/>
        <w:numPr>
          <w:ilvl w:val="0"/>
          <w:numId w:val="1"/>
        </w:numPr>
        <w:rPr>
          <w:rFonts w:ascii="Arial" w:hAnsi="Arial" w:cs="Arial"/>
          <w:sz w:val="22"/>
          <w:szCs w:val="22"/>
        </w:rPr>
      </w:pPr>
      <w:r w:rsidRPr="00C9092C">
        <w:rPr>
          <w:rFonts w:ascii="Arial" w:hAnsi="Arial" w:cs="Arial"/>
          <w:sz w:val="22"/>
          <w:szCs w:val="22"/>
        </w:rPr>
        <w:t>Predominantly low-anchizone burial and zeolite facies ocean-floor metamorphism in the north</w:t>
      </w:r>
    </w:p>
    <w:p w14:paraId="1153746F" w14:textId="6E9F414D" w:rsidR="00793D40" w:rsidRPr="00C9092C" w:rsidRDefault="001C4EB4" w:rsidP="00C9092C">
      <w:pPr>
        <w:pStyle w:val="ListParagraph"/>
        <w:numPr>
          <w:ilvl w:val="0"/>
          <w:numId w:val="1"/>
        </w:numPr>
        <w:rPr>
          <w:rFonts w:ascii="Arial" w:hAnsi="Arial" w:cs="Arial"/>
          <w:sz w:val="22"/>
          <w:szCs w:val="22"/>
        </w:rPr>
      </w:pPr>
      <w:r w:rsidRPr="00C9092C">
        <w:rPr>
          <w:rFonts w:ascii="Arial" w:hAnsi="Arial" w:cs="Arial"/>
          <w:sz w:val="22"/>
          <w:szCs w:val="22"/>
        </w:rPr>
        <w:lastRenderedPageBreak/>
        <w:t>Biotite-zone greenschist hydrothermal/conta</w:t>
      </w:r>
      <w:r w:rsidR="00793D40" w:rsidRPr="00C9092C">
        <w:rPr>
          <w:rFonts w:ascii="Arial" w:hAnsi="Arial" w:cs="Arial"/>
          <w:sz w:val="22"/>
          <w:szCs w:val="22"/>
        </w:rPr>
        <w:t>ct metamorphism in the southwest</w:t>
      </w:r>
    </w:p>
    <w:p w14:paraId="2D53EDD7" w14:textId="5F1FBFF1" w:rsidR="00C979F4" w:rsidRPr="00EE7115" w:rsidRDefault="00793D40" w:rsidP="00EE7115">
      <w:pPr>
        <w:rPr>
          <w:rFonts w:ascii="Arial" w:hAnsi="Arial" w:cs="Arial"/>
          <w:sz w:val="22"/>
          <w:szCs w:val="22"/>
        </w:rPr>
      </w:pPr>
      <w:bookmarkStart w:id="0" w:name="_GoBack"/>
      <w:r w:rsidRPr="00EE7115">
        <w:rPr>
          <w:rFonts w:ascii="Arial" w:hAnsi="Arial" w:cs="Arial"/>
          <w:noProof/>
          <w:sz w:val="22"/>
          <w:szCs w:val="22"/>
          <w:lang w:val="en-AU" w:eastAsia="en-AU"/>
        </w:rPr>
        <w:drawing>
          <wp:anchor distT="0" distB="0" distL="114300" distR="114300" simplePos="0" relativeHeight="251659264" behindDoc="0" locked="0" layoutInCell="1" allowOverlap="1" wp14:anchorId="4933E3B8" wp14:editId="378AB3C8">
            <wp:simplePos x="0" y="0"/>
            <wp:positionH relativeFrom="column">
              <wp:posOffset>0</wp:posOffset>
            </wp:positionH>
            <wp:positionV relativeFrom="paragraph">
              <wp:posOffset>0</wp:posOffset>
            </wp:positionV>
            <wp:extent cx="5715000" cy="8167370"/>
            <wp:effectExtent l="0" t="0" r="0" b="11430"/>
            <wp:wrapSquare wrapText="bothSides"/>
            <wp:docPr id="4" name="Picture 4" descr="C:\Users\fitzhej\Desktop\Mines&amp;Wines\Figures\Figur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tzhej\Desktop\Mines&amp;Wines\Figures\Figure_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0" cy="81673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0D709344" w14:textId="03A08530" w:rsidR="00793D40" w:rsidRPr="00EE7115" w:rsidRDefault="00793D40" w:rsidP="00EE7115">
      <w:pPr>
        <w:rPr>
          <w:rFonts w:ascii="Arial" w:hAnsi="Arial" w:cs="Arial"/>
          <w:sz w:val="22"/>
          <w:szCs w:val="22"/>
        </w:rPr>
      </w:pPr>
      <w:r w:rsidRPr="00EE7115">
        <w:rPr>
          <w:rFonts w:ascii="Arial" w:hAnsi="Arial" w:cs="Arial"/>
          <w:b/>
          <w:sz w:val="22"/>
          <w:szCs w:val="22"/>
        </w:rPr>
        <w:lastRenderedPageBreak/>
        <w:t>Figure 1.</w:t>
      </w:r>
      <w:r w:rsidRPr="00EE7115">
        <w:rPr>
          <w:rFonts w:ascii="Arial" w:hAnsi="Arial" w:cs="Arial"/>
          <w:sz w:val="22"/>
          <w:szCs w:val="22"/>
        </w:rPr>
        <w:t xml:space="preserve"> Group level distribution of the Cobar Basin and basement with mineral deposits/prospects referred to in the text (after Fitzherbert </w:t>
      </w:r>
      <w:r w:rsidR="00681258">
        <w:rPr>
          <w:rFonts w:ascii="Arial" w:hAnsi="Arial" w:cs="Arial"/>
          <w:sz w:val="22"/>
          <w:szCs w:val="22"/>
        </w:rPr>
        <w:t xml:space="preserve">et al. </w:t>
      </w:r>
      <w:r w:rsidRPr="00EE7115">
        <w:rPr>
          <w:rFonts w:ascii="Arial" w:hAnsi="Arial" w:cs="Arial"/>
          <w:sz w:val="22"/>
          <w:szCs w:val="22"/>
        </w:rPr>
        <w:t xml:space="preserve">2017). Undercover interpretation based on Fitzherbert </w:t>
      </w:r>
      <w:r w:rsidR="00681258">
        <w:rPr>
          <w:rFonts w:ascii="Arial" w:hAnsi="Arial" w:cs="Arial"/>
          <w:sz w:val="22"/>
          <w:szCs w:val="22"/>
        </w:rPr>
        <w:t xml:space="preserve">et al. </w:t>
      </w:r>
      <w:r w:rsidRPr="00EE7115">
        <w:rPr>
          <w:rFonts w:ascii="Arial" w:hAnsi="Arial" w:cs="Arial"/>
          <w:sz w:val="22"/>
          <w:szCs w:val="22"/>
        </w:rPr>
        <w:t>2016.</w:t>
      </w:r>
    </w:p>
    <w:p w14:paraId="7D7C4BA7" w14:textId="08242173" w:rsidR="00200E83" w:rsidRPr="00EE7115" w:rsidRDefault="00200E83" w:rsidP="00EE7115">
      <w:pPr>
        <w:rPr>
          <w:rFonts w:ascii="Arial" w:hAnsi="Arial" w:cs="Arial"/>
          <w:sz w:val="22"/>
          <w:szCs w:val="22"/>
        </w:rPr>
      </w:pPr>
      <w:r w:rsidRPr="00EE7115">
        <w:rPr>
          <w:rFonts w:ascii="Arial" w:hAnsi="Arial" w:cs="Arial"/>
          <w:noProof/>
          <w:sz w:val="22"/>
          <w:szCs w:val="22"/>
          <w:lang w:val="en-AU" w:eastAsia="en-AU"/>
        </w:rPr>
        <w:drawing>
          <wp:anchor distT="0" distB="0" distL="114300" distR="114300" simplePos="0" relativeHeight="251658240" behindDoc="0" locked="0" layoutInCell="1" allowOverlap="1" wp14:anchorId="4EF5F95A" wp14:editId="6D23EF8C">
            <wp:simplePos x="0" y="0"/>
            <wp:positionH relativeFrom="column">
              <wp:posOffset>0</wp:posOffset>
            </wp:positionH>
            <wp:positionV relativeFrom="paragraph">
              <wp:posOffset>114300</wp:posOffset>
            </wp:positionV>
            <wp:extent cx="5721350" cy="8020050"/>
            <wp:effectExtent l="0" t="0" r="0" b="6350"/>
            <wp:wrapSquare wrapText="bothSides"/>
            <wp:docPr id="2" name="Picture 2" descr="Macintosh HD:Users:noahfitzherbert:Documents:Mines&amp;Wines:Figures:Figur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noahfitzherbert:Documents:Mines&amp;Wines:Figures:Figure_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1350" cy="8020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9C599" w14:textId="402224AE" w:rsidR="00200E83" w:rsidRPr="00EE7115" w:rsidRDefault="00200E83" w:rsidP="00EE7115">
      <w:pPr>
        <w:rPr>
          <w:rFonts w:ascii="Arial" w:hAnsi="Arial" w:cs="Arial"/>
          <w:sz w:val="22"/>
          <w:szCs w:val="22"/>
        </w:rPr>
      </w:pPr>
      <w:r w:rsidRPr="00EE7115">
        <w:rPr>
          <w:rFonts w:ascii="Arial" w:hAnsi="Arial" w:cs="Arial"/>
          <w:b/>
          <w:sz w:val="22"/>
          <w:szCs w:val="22"/>
        </w:rPr>
        <w:lastRenderedPageBreak/>
        <w:t>Figure 2.</w:t>
      </w:r>
      <w:r w:rsidRPr="00EE7115">
        <w:rPr>
          <w:rFonts w:ascii="Arial" w:hAnsi="Arial" w:cs="Arial"/>
          <w:sz w:val="22"/>
          <w:szCs w:val="22"/>
        </w:rPr>
        <w:t xml:space="preserve"> Metamorphic map of the Cobar Basin after Fitzherbert </w:t>
      </w:r>
      <w:r w:rsidR="00681258">
        <w:rPr>
          <w:rFonts w:ascii="Arial" w:hAnsi="Arial" w:cs="Arial"/>
          <w:sz w:val="22"/>
          <w:szCs w:val="22"/>
        </w:rPr>
        <w:t xml:space="preserve">et al. </w:t>
      </w:r>
      <w:r w:rsidRPr="00EE7115">
        <w:rPr>
          <w:rFonts w:ascii="Arial" w:hAnsi="Arial" w:cs="Arial"/>
          <w:sz w:val="22"/>
          <w:szCs w:val="22"/>
        </w:rPr>
        <w:t>(2017) with mineral deposits/prospects referred to in the text. Devonian intrusive rocks are highlighted in red.</w:t>
      </w:r>
    </w:p>
    <w:p w14:paraId="0F137211" w14:textId="3464552B" w:rsidR="00793D40" w:rsidRPr="00EE7115" w:rsidRDefault="00793D40" w:rsidP="00EE7115">
      <w:pPr>
        <w:rPr>
          <w:rFonts w:ascii="Arial" w:hAnsi="Arial" w:cs="Arial"/>
          <w:sz w:val="22"/>
          <w:szCs w:val="22"/>
        </w:rPr>
      </w:pPr>
    </w:p>
    <w:p w14:paraId="02CDCEC4" w14:textId="77777777" w:rsidR="00200E83" w:rsidRPr="00EE7115" w:rsidRDefault="00200E83" w:rsidP="00EE7115">
      <w:pPr>
        <w:rPr>
          <w:rFonts w:ascii="Arial" w:hAnsi="Arial" w:cs="Arial"/>
          <w:sz w:val="22"/>
          <w:szCs w:val="22"/>
        </w:rPr>
      </w:pPr>
    </w:p>
    <w:p w14:paraId="23E53278" w14:textId="2AD180C0"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Late diagenetic in the southeast with local lower greenschist facies thermal perturbation</w:t>
      </w:r>
    </w:p>
    <w:p w14:paraId="2ACDFDB6" w14:textId="4E12040C"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 xml:space="preserve">A distinct thermal perturbation associated with Early Devonian </w:t>
      </w:r>
      <w:r w:rsidR="00FE55C4" w:rsidRPr="00C9092C">
        <w:rPr>
          <w:rFonts w:ascii="Arial" w:hAnsi="Arial" w:cs="Arial"/>
          <w:sz w:val="22"/>
          <w:szCs w:val="22"/>
        </w:rPr>
        <w:t>i</w:t>
      </w:r>
      <w:r w:rsidRPr="00C9092C">
        <w:rPr>
          <w:rFonts w:ascii="Arial" w:hAnsi="Arial" w:cs="Arial"/>
          <w:sz w:val="22"/>
          <w:szCs w:val="22"/>
        </w:rPr>
        <w:t>ntrusions in the south and unexposed sources to the east</w:t>
      </w:r>
    </w:p>
    <w:p w14:paraId="3B8AF9F9" w14:textId="77777777"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Volcanic Troughs</w:t>
      </w:r>
    </w:p>
    <w:p w14:paraId="5DA48A8A" w14:textId="243218DA"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Mount Hope Trough - lower to biotite-zone greenschist contact/hydrothermal metamorphism extending into the northern deep-water basin sequences</w:t>
      </w:r>
    </w:p>
    <w:p w14:paraId="0C63BC1C" w14:textId="089C53E3"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 xml:space="preserve">Ural </w:t>
      </w:r>
      <w:r w:rsidR="00FE55C4" w:rsidRPr="00C9092C">
        <w:rPr>
          <w:rFonts w:ascii="Arial" w:hAnsi="Arial" w:cs="Arial"/>
          <w:sz w:val="22"/>
          <w:szCs w:val="22"/>
        </w:rPr>
        <w:t>V</w:t>
      </w:r>
      <w:r w:rsidRPr="00C9092C">
        <w:rPr>
          <w:rFonts w:ascii="Arial" w:hAnsi="Arial" w:cs="Arial"/>
          <w:sz w:val="22"/>
          <w:szCs w:val="22"/>
        </w:rPr>
        <w:t>olcanics (Rast Trough) - zeolite facies ocean-floor metamorphism.</w:t>
      </w:r>
    </w:p>
    <w:p w14:paraId="693427D4" w14:textId="77777777"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Deep water Cobar Basin</w:t>
      </w:r>
    </w:p>
    <w:p w14:paraId="10E8EFEC" w14:textId="704AF2F2"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Northwestern basin – anchizone burial metamorphism</w:t>
      </w:r>
    </w:p>
    <w:p w14:paraId="5348E688" w14:textId="065712B2"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Central basin – anchizone with zones (particularly southern central) of lower greenschist and potentially biotite-zone (e.g Mallee Bull prospect) hydrothermal metamorphism</w:t>
      </w:r>
    </w:p>
    <w:p w14:paraId="2EC0D948" w14:textId="5574F5FA"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Southwestern basin – immediately north of Mount Hope Trough, zone of potential pyroxene hornfels facies hydrothermal metamorphism</w:t>
      </w:r>
    </w:p>
    <w:p w14:paraId="375C6BE2" w14:textId="030D6452"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Southeastern basin – immediately north of Erimeran Granite, zone of potential pyroxene hornfels facies hydrothermal metamorphism</w:t>
      </w:r>
    </w:p>
    <w:p w14:paraId="6FA396F0" w14:textId="33CE51DE"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Northeastern basin – epizonal regional orogenic metamorphic grade, local preservation of pre-deformation biotite-zone hydrothermal metamorphism.</w:t>
      </w:r>
    </w:p>
    <w:p w14:paraId="71E26D38" w14:textId="77777777" w:rsidR="001C4EB4" w:rsidRPr="00C9092C" w:rsidRDefault="001C4EB4" w:rsidP="00C9092C">
      <w:pPr>
        <w:pStyle w:val="ListParagraph"/>
        <w:numPr>
          <w:ilvl w:val="0"/>
          <w:numId w:val="5"/>
        </w:numPr>
        <w:rPr>
          <w:rFonts w:ascii="Arial" w:hAnsi="Arial" w:cs="Arial"/>
          <w:sz w:val="22"/>
          <w:szCs w:val="22"/>
        </w:rPr>
      </w:pPr>
      <w:r w:rsidRPr="00C9092C">
        <w:rPr>
          <w:rFonts w:ascii="Arial" w:hAnsi="Arial" w:cs="Arial"/>
          <w:sz w:val="22"/>
          <w:szCs w:val="22"/>
        </w:rPr>
        <w:t>Basin/shelves predominantly experienced late diagenetic to anchizone burial metamorphism.</w:t>
      </w:r>
    </w:p>
    <w:p w14:paraId="1BF66263" w14:textId="77777777" w:rsidR="00FE55C4" w:rsidRDefault="00FE55C4" w:rsidP="00EE7115">
      <w:pPr>
        <w:rPr>
          <w:rFonts w:ascii="Arial" w:hAnsi="Arial" w:cs="Arial"/>
          <w:sz w:val="22"/>
          <w:szCs w:val="22"/>
        </w:rPr>
      </w:pPr>
    </w:p>
    <w:p w14:paraId="1684FD40" w14:textId="0D276E59" w:rsidR="001C4EB4" w:rsidRPr="00EE7115" w:rsidRDefault="001C4EB4" w:rsidP="00EE7115">
      <w:pPr>
        <w:rPr>
          <w:rFonts w:ascii="Arial" w:hAnsi="Arial" w:cs="Arial"/>
          <w:sz w:val="22"/>
          <w:szCs w:val="22"/>
        </w:rPr>
      </w:pPr>
      <w:r w:rsidRPr="00EE7115">
        <w:rPr>
          <w:rFonts w:ascii="Arial" w:hAnsi="Arial" w:cs="Arial"/>
          <w:sz w:val="22"/>
          <w:szCs w:val="22"/>
        </w:rPr>
        <w:t>Exposed and shallowly buried I-type intrusions are confined to the southern Cobar Basin and are exclusively associated with broad zones of contact and hydrothermal metamorphism up to pyroxene hornfels facies that affect basin, volcanic tough, shelf and basement sequences.</w:t>
      </w:r>
    </w:p>
    <w:p w14:paraId="5039698B" w14:textId="77777777" w:rsidR="00FE55C4" w:rsidRDefault="00FE55C4" w:rsidP="00EE7115">
      <w:pPr>
        <w:rPr>
          <w:rFonts w:ascii="Arial" w:hAnsi="Arial" w:cs="Arial"/>
          <w:sz w:val="22"/>
          <w:szCs w:val="22"/>
        </w:rPr>
      </w:pPr>
    </w:p>
    <w:p w14:paraId="06F43621" w14:textId="77777777" w:rsidR="001C4EB4" w:rsidRPr="00EE7115" w:rsidRDefault="001C4EB4" w:rsidP="00EE7115">
      <w:pPr>
        <w:rPr>
          <w:rFonts w:ascii="Arial" w:hAnsi="Arial" w:cs="Arial"/>
          <w:sz w:val="22"/>
          <w:szCs w:val="22"/>
        </w:rPr>
      </w:pPr>
      <w:r w:rsidRPr="00EE7115">
        <w:rPr>
          <w:rFonts w:ascii="Arial" w:hAnsi="Arial" w:cs="Arial"/>
          <w:sz w:val="22"/>
          <w:szCs w:val="22"/>
        </w:rPr>
        <w:t>Epizone, hydrous greenschist facies metamorphic grades are associated with foliation development in the vicinity of interpreted basin margin and near-margin faults that accommodated significant shearing during basin inversion, particularly in the northeastern Cobar mineral field.</w:t>
      </w:r>
    </w:p>
    <w:p w14:paraId="61CD341A" w14:textId="77777777" w:rsidR="001C4EB4" w:rsidRPr="00EE7115" w:rsidRDefault="001C4EB4" w:rsidP="00EE7115">
      <w:pPr>
        <w:rPr>
          <w:rFonts w:ascii="Arial" w:hAnsi="Arial" w:cs="Arial"/>
          <w:sz w:val="22"/>
          <w:szCs w:val="22"/>
        </w:rPr>
      </w:pPr>
    </w:p>
    <w:p w14:paraId="1854B86B" w14:textId="3CC0F565" w:rsidR="001C4EB4" w:rsidRPr="00EE7115" w:rsidRDefault="001C4EB4" w:rsidP="00EE7115">
      <w:pPr>
        <w:rPr>
          <w:rFonts w:ascii="Arial" w:hAnsi="Arial" w:cs="Arial"/>
          <w:b/>
          <w:sz w:val="22"/>
          <w:szCs w:val="22"/>
        </w:rPr>
      </w:pPr>
      <w:r w:rsidRPr="00EE7115">
        <w:rPr>
          <w:rFonts w:ascii="Arial" w:hAnsi="Arial" w:cs="Arial"/>
          <w:b/>
          <w:sz w:val="22"/>
          <w:szCs w:val="22"/>
        </w:rPr>
        <w:t>HERA</w:t>
      </w:r>
      <w:r w:rsidR="00E221DF">
        <w:rPr>
          <w:rFonts w:ascii="Arial" w:hAnsi="Arial" w:cs="Arial"/>
          <w:b/>
          <w:sz w:val="22"/>
          <w:szCs w:val="22"/>
        </w:rPr>
        <w:t>–</w:t>
      </w:r>
      <w:r w:rsidRPr="00EE7115">
        <w:rPr>
          <w:rFonts w:ascii="Arial" w:hAnsi="Arial" w:cs="Arial"/>
          <w:b/>
          <w:sz w:val="22"/>
          <w:szCs w:val="22"/>
        </w:rPr>
        <w:t>NYMAGEE OREBODIES</w:t>
      </w:r>
    </w:p>
    <w:p w14:paraId="053394BA" w14:textId="0EF96676" w:rsidR="001C4EB4" w:rsidRPr="00EE7115" w:rsidRDefault="001C4EB4" w:rsidP="00EE7115">
      <w:pPr>
        <w:rPr>
          <w:rFonts w:ascii="Arial" w:hAnsi="Arial" w:cs="Arial"/>
          <w:sz w:val="22"/>
          <w:szCs w:val="22"/>
        </w:rPr>
      </w:pPr>
      <w:r w:rsidRPr="00EE7115">
        <w:rPr>
          <w:rFonts w:ascii="Arial" w:hAnsi="Arial" w:cs="Arial"/>
          <w:sz w:val="22"/>
          <w:szCs w:val="22"/>
        </w:rPr>
        <w:t>Hera</w:t>
      </w:r>
      <w:r w:rsidR="00E221DF">
        <w:rPr>
          <w:rFonts w:ascii="Arial" w:hAnsi="Arial" w:cs="Arial"/>
          <w:sz w:val="22"/>
          <w:szCs w:val="22"/>
        </w:rPr>
        <w:t>–</w:t>
      </w:r>
      <w:r w:rsidRPr="00EE7115">
        <w:rPr>
          <w:rFonts w:ascii="Arial" w:hAnsi="Arial" w:cs="Arial"/>
          <w:sz w:val="22"/>
          <w:szCs w:val="22"/>
        </w:rPr>
        <w:t>Nymagee orebodies are located on the eastern margin of the Cobar Basin at the boundary between the Mouramba and lower Amphitheatre groups (Figure 1). A quartzose sandstone</w:t>
      </w:r>
      <w:r w:rsidR="00FE55C4">
        <w:rPr>
          <w:rFonts w:ascii="Arial" w:hAnsi="Arial" w:cs="Arial"/>
          <w:sz w:val="22"/>
          <w:szCs w:val="22"/>
        </w:rPr>
        <w:t>-</w:t>
      </w:r>
      <w:r w:rsidRPr="00EE7115">
        <w:rPr>
          <w:rFonts w:ascii="Arial" w:hAnsi="Arial" w:cs="Arial"/>
          <w:sz w:val="22"/>
          <w:szCs w:val="22"/>
        </w:rPr>
        <w:t>dominant unit, the Rosetta Sandstone Member</w:t>
      </w:r>
      <w:r w:rsidR="00FE55C4">
        <w:rPr>
          <w:rFonts w:ascii="Arial" w:hAnsi="Arial" w:cs="Arial"/>
          <w:sz w:val="22"/>
          <w:szCs w:val="22"/>
        </w:rPr>
        <w:t>,</w:t>
      </w:r>
      <w:r w:rsidRPr="00EE7115">
        <w:rPr>
          <w:rFonts w:ascii="Arial" w:hAnsi="Arial" w:cs="Arial"/>
          <w:sz w:val="22"/>
          <w:szCs w:val="22"/>
        </w:rPr>
        <w:t xml:space="preserve"> was mapped by McRae (1987) at the base of the lower Amphitheatre Group here. The deposits are situated on the western side of the Ro</w:t>
      </w:r>
      <w:r w:rsidR="00FE55C4">
        <w:rPr>
          <w:rFonts w:ascii="Arial" w:hAnsi="Arial" w:cs="Arial"/>
          <w:sz w:val="22"/>
          <w:szCs w:val="22"/>
        </w:rPr>
        <w:t>o</w:t>
      </w:r>
      <w:r w:rsidRPr="00EE7115">
        <w:rPr>
          <w:rFonts w:ascii="Arial" w:hAnsi="Arial" w:cs="Arial"/>
          <w:sz w:val="22"/>
          <w:szCs w:val="22"/>
        </w:rPr>
        <w:t>kery Fault, a major orogene-parallel, near-margin basin fault (and likely pre</w:t>
      </w:r>
      <w:r w:rsidR="00FE55C4">
        <w:rPr>
          <w:rFonts w:ascii="Arial" w:hAnsi="Arial" w:cs="Arial"/>
          <w:sz w:val="22"/>
          <w:szCs w:val="22"/>
        </w:rPr>
        <w:t>-</w:t>
      </w:r>
      <w:r w:rsidRPr="00EE7115">
        <w:rPr>
          <w:rFonts w:ascii="Arial" w:hAnsi="Arial" w:cs="Arial"/>
          <w:sz w:val="22"/>
          <w:szCs w:val="22"/>
        </w:rPr>
        <w:t>existing basement fault) that was reactivated during basin inversion.</w:t>
      </w:r>
    </w:p>
    <w:p w14:paraId="26DD4B5C" w14:textId="77777777" w:rsidR="001C4EB4" w:rsidRPr="00EE7115" w:rsidRDefault="001C4EB4" w:rsidP="00EE7115">
      <w:pPr>
        <w:rPr>
          <w:rFonts w:ascii="Arial" w:hAnsi="Arial" w:cs="Arial"/>
          <w:sz w:val="22"/>
          <w:szCs w:val="22"/>
        </w:rPr>
      </w:pPr>
    </w:p>
    <w:p w14:paraId="12A0CD36" w14:textId="77777777" w:rsidR="001C4EB4" w:rsidRPr="00EE7115" w:rsidRDefault="001C4EB4" w:rsidP="00EE7115">
      <w:pPr>
        <w:rPr>
          <w:rFonts w:ascii="Arial" w:hAnsi="Arial" w:cs="Arial"/>
          <w:b/>
          <w:sz w:val="22"/>
          <w:szCs w:val="22"/>
        </w:rPr>
      </w:pPr>
      <w:r w:rsidRPr="00EE7115">
        <w:rPr>
          <w:rFonts w:ascii="Arial" w:hAnsi="Arial" w:cs="Arial"/>
          <w:b/>
          <w:sz w:val="22"/>
          <w:szCs w:val="22"/>
        </w:rPr>
        <w:t>Hera orebody</w:t>
      </w:r>
    </w:p>
    <w:p w14:paraId="3DED3A5A" w14:textId="65A0F080" w:rsidR="001C4EB4" w:rsidRPr="00EE7115" w:rsidRDefault="001C4EB4" w:rsidP="00EE7115">
      <w:pPr>
        <w:rPr>
          <w:rFonts w:ascii="Arial" w:hAnsi="Arial" w:cs="Arial"/>
          <w:sz w:val="22"/>
          <w:szCs w:val="22"/>
        </w:rPr>
      </w:pPr>
      <w:r w:rsidRPr="00EE7115">
        <w:rPr>
          <w:rFonts w:ascii="Arial" w:hAnsi="Arial" w:cs="Arial"/>
          <w:sz w:val="22"/>
          <w:szCs w:val="22"/>
        </w:rPr>
        <w:t>The Hera orebody is interpreted as a single broadly stratabound mineralised horizon that has been assembled into a series of steeply west-stepping, steeply west-dipping ore lenses (Figure 3). Mineralisation occurs in vein/breccia zones predominantly hosted in intensely silicified, carbonaceous siliciclastic sequences. A halo of porphyroblastic biotite is within the siliciclastic sedimentary rocks surrounding the orebody and is locally retrogressed within a chlorite</w:t>
      </w:r>
      <w:r w:rsidR="00E221DF">
        <w:rPr>
          <w:rFonts w:ascii="Arial" w:hAnsi="Arial" w:cs="Arial"/>
          <w:sz w:val="22"/>
          <w:szCs w:val="22"/>
        </w:rPr>
        <w:t>–</w:t>
      </w:r>
      <w:r w:rsidRPr="00EE7115">
        <w:rPr>
          <w:rFonts w:ascii="Arial" w:hAnsi="Arial" w:cs="Arial"/>
          <w:sz w:val="22"/>
          <w:szCs w:val="22"/>
        </w:rPr>
        <w:t xml:space="preserve">muscovite foliation. </w:t>
      </w:r>
      <w:commentRangeStart w:id="1"/>
      <w:r w:rsidRPr="00EE7115">
        <w:rPr>
          <w:rFonts w:ascii="Arial" w:hAnsi="Arial" w:cs="Arial"/>
          <w:sz w:val="22"/>
          <w:szCs w:val="22"/>
        </w:rPr>
        <w:t>Skarn at Hera is expressed as siliciclastic-hosted veins and breccia fill, remnant high-T skarn and sulfide phase, moderate-T hydrous-mineral rich skarn.</w:t>
      </w:r>
      <w:commentRangeEnd w:id="1"/>
      <w:r w:rsidR="00FE55C4">
        <w:rPr>
          <w:rStyle w:val="CommentReference"/>
        </w:rPr>
        <w:commentReference w:id="1"/>
      </w:r>
      <w:r w:rsidRPr="00EE7115">
        <w:rPr>
          <w:rFonts w:ascii="Arial" w:hAnsi="Arial" w:cs="Arial"/>
          <w:sz w:val="22"/>
          <w:szCs w:val="22"/>
        </w:rPr>
        <w:t xml:space="preserve"> In general siliciclastic host rock and clasts are intensely silicified and enveloped by sulfide-rich breccia-fill/veins, but </w:t>
      </w:r>
      <w:r w:rsidR="00FE55C4">
        <w:rPr>
          <w:rFonts w:ascii="Arial" w:hAnsi="Arial" w:cs="Arial"/>
          <w:sz w:val="22"/>
          <w:szCs w:val="22"/>
        </w:rPr>
        <w:t>common</w:t>
      </w:r>
      <w:r w:rsidRPr="00EE7115">
        <w:rPr>
          <w:rFonts w:ascii="Arial" w:hAnsi="Arial" w:cs="Arial"/>
          <w:sz w:val="22"/>
          <w:szCs w:val="22"/>
        </w:rPr>
        <w:t>ly contain quartz-rich calc-silicate veins hosting garnet</w:t>
      </w:r>
      <w:r w:rsidR="00E221DF">
        <w:rPr>
          <w:rFonts w:ascii="Arial" w:hAnsi="Arial" w:cs="Arial"/>
          <w:sz w:val="22"/>
          <w:szCs w:val="22"/>
        </w:rPr>
        <w:t>–</w:t>
      </w:r>
      <w:r w:rsidRPr="00EE7115">
        <w:rPr>
          <w:rFonts w:ascii="Arial" w:hAnsi="Arial" w:cs="Arial"/>
          <w:sz w:val="22"/>
          <w:szCs w:val="22"/>
        </w:rPr>
        <w:lastRenderedPageBreak/>
        <w:t>zoisite</w:t>
      </w:r>
      <w:r w:rsidR="00E221DF">
        <w:rPr>
          <w:rFonts w:ascii="Arial" w:hAnsi="Arial" w:cs="Arial"/>
          <w:sz w:val="22"/>
          <w:szCs w:val="22"/>
        </w:rPr>
        <w:t>–</w:t>
      </w:r>
      <w:r w:rsidRPr="00EE7115">
        <w:rPr>
          <w:rFonts w:ascii="Arial" w:hAnsi="Arial" w:cs="Arial"/>
          <w:sz w:val="22"/>
          <w:szCs w:val="22"/>
        </w:rPr>
        <w:t>titanite</w:t>
      </w:r>
      <w:r w:rsidR="00E221DF">
        <w:rPr>
          <w:rFonts w:ascii="Arial" w:hAnsi="Arial" w:cs="Arial"/>
          <w:sz w:val="22"/>
          <w:szCs w:val="22"/>
        </w:rPr>
        <w:t>–</w:t>
      </w:r>
      <w:r w:rsidRPr="00EE7115">
        <w:rPr>
          <w:rFonts w:ascii="Arial" w:hAnsi="Arial" w:cs="Arial"/>
          <w:sz w:val="22"/>
          <w:szCs w:val="22"/>
        </w:rPr>
        <w:t>tremolite ± scheelite proximal to</w:t>
      </w:r>
      <w:r w:rsidR="00FE55C4">
        <w:rPr>
          <w:rFonts w:ascii="Arial" w:hAnsi="Arial" w:cs="Arial"/>
          <w:sz w:val="22"/>
          <w:szCs w:val="22"/>
        </w:rPr>
        <w:t>,</w:t>
      </w:r>
      <w:r w:rsidRPr="00EE7115">
        <w:rPr>
          <w:rFonts w:ascii="Arial" w:hAnsi="Arial" w:cs="Arial"/>
          <w:sz w:val="22"/>
          <w:szCs w:val="22"/>
        </w:rPr>
        <w:t xml:space="preserve"> and within</w:t>
      </w:r>
      <w:r w:rsidR="00FE55C4">
        <w:rPr>
          <w:rFonts w:ascii="Arial" w:hAnsi="Arial" w:cs="Arial"/>
          <w:sz w:val="22"/>
          <w:szCs w:val="22"/>
        </w:rPr>
        <w:t>,</w:t>
      </w:r>
      <w:r w:rsidRPr="00EE7115">
        <w:rPr>
          <w:rFonts w:ascii="Arial" w:hAnsi="Arial" w:cs="Arial"/>
          <w:sz w:val="22"/>
          <w:szCs w:val="22"/>
        </w:rPr>
        <w:t xml:space="preserve"> the sulfide orebody (Figure 4a), while a biotite-rich mineralogy is present distal to the orebody. Garnet is absent from North Pod siliciclastic</w:t>
      </w:r>
      <w:r w:rsidR="00FE55C4">
        <w:rPr>
          <w:rFonts w:ascii="Arial" w:hAnsi="Arial" w:cs="Arial"/>
          <w:sz w:val="22"/>
          <w:szCs w:val="22"/>
        </w:rPr>
        <w:t>-</w:t>
      </w:r>
      <w:r w:rsidRPr="00EE7115">
        <w:rPr>
          <w:rFonts w:ascii="Arial" w:hAnsi="Arial" w:cs="Arial"/>
          <w:sz w:val="22"/>
          <w:szCs w:val="22"/>
        </w:rPr>
        <w:t>hosted calc-silicate veins and tremolite</w:t>
      </w:r>
      <w:r w:rsidR="00E221DF">
        <w:rPr>
          <w:rFonts w:ascii="Arial" w:hAnsi="Arial" w:cs="Arial"/>
          <w:sz w:val="22"/>
          <w:szCs w:val="22"/>
        </w:rPr>
        <w:t>–</w:t>
      </w:r>
      <w:r w:rsidRPr="00EE7115">
        <w:rPr>
          <w:rFonts w:ascii="Arial" w:hAnsi="Arial" w:cs="Arial"/>
          <w:sz w:val="22"/>
          <w:szCs w:val="22"/>
        </w:rPr>
        <w:t>biotite</w:t>
      </w:r>
      <w:r w:rsidR="00E221DF">
        <w:rPr>
          <w:rFonts w:ascii="Arial" w:hAnsi="Arial" w:cs="Arial"/>
          <w:sz w:val="22"/>
          <w:szCs w:val="22"/>
        </w:rPr>
        <w:t>–</w:t>
      </w:r>
      <w:r w:rsidRPr="00EE7115">
        <w:rPr>
          <w:rFonts w:ascii="Arial" w:hAnsi="Arial" w:cs="Arial"/>
          <w:sz w:val="22"/>
          <w:szCs w:val="22"/>
        </w:rPr>
        <w:t xml:space="preserve">anorthite (± scheelite) dominate the alteration assemblage </w:t>
      </w:r>
      <w:r w:rsidR="00FE55C4">
        <w:rPr>
          <w:rFonts w:ascii="Arial" w:hAnsi="Arial" w:cs="Arial"/>
          <w:sz w:val="22"/>
          <w:szCs w:val="22"/>
        </w:rPr>
        <w:t>t</w:t>
      </w:r>
      <w:r w:rsidRPr="00EE7115">
        <w:rPr>
          <w:rFonts w:ascii="Arial" w:hAnsi="Arial" w:cs="Arial"/>
          <w:sz w:val="22"/>
          <w:szCs w:val="22"/>
        </w:rPr>
        <w:t xml:space="preserve">here (Figure 4b). </w:t>
      </w:r>
    </w:p>
    <w:p w14:paraId="3FCD2E85" w14:textId="77777777" w:rsidR="00C979F4" w:rsidRPr="00EE7115" w:rsidRDefault="00C979F4" w:rsidP="00EE7115">
      <w:pPr>
        <w:rPr>
          <w:rFonts w:ascii="Arial" w:hAnsi="Arial" w:cs="Arial"/>
          <w:sz w:val="22"/>
          <w:szCs w:val="22"/>
        </w:rPr>
      </w:pPr>
    </w:p>
    <w:p w14:paraId="305BBB76" w14:textId="77777777" w:rsidR="00200E83" w:rsidRPr="00EE7115" w:rsidRDefault="00200E83" w:rsidP="00EE7115">
      <w:pPr>
        <w:rPr>
          <w:rFonts w:ascii="Arial" w:hAnsi="Arial" w:cs="Arial"/>
          <w:sz w:val="22"/>
          <w:szCs w:val="22"/>
        </w:rPr>
      </w:pPr>
      <w:r w:rsidRPr="00EE7115">
        <w:rPr>
          <w:rFonts w:ascii="Arial" w:hAnsi="Arial" w:cs="Arial"/>
          <w:noProof/>
          <w:sz w:val="22"/>
          <w:szCs w:val="22"/>
          <w:lang w:val="en-AU" w:eastAsia="en-AU"/>
        </w:rPr>
        <w:drawing>
          <wp:inline distT="0" distB="0" distL="0" distR="0" wp14:anchorId="0BCCC1B0" wp14:editId="492F22ED">
            <wp:extent cx="5270500" cy="5378885"/>
            <wp:effectExtent l="0" t="0" r="0" b="6350"/>
            <wp:docPr id="9219" name="Picture 3" descr="N:\Detailed Geology White Background_J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descr="N:\Detailed Geology White Background_JAF.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5378885"/>
                    </a:xfrm>
                    <a:prstGeom prst="rect">
                      <a:avLst/>
                    </a:prstGeom>
                    <a:noFill/>
                    <a:extLst/>
                  </pic:spPr>
                </pic:pic>
              </a:graphicData>
            </a:graphic>
          </wp:inline>
        </w:drawing>
      </w:r>
    </w:p>
    <w:p w14:paraId="2FA1992C" w14:textId="77777777" w:rsidR="00200E83" w:rsidRPr="00EE7115" w:rsidRDefault="00200E83" w:rsidP="00EE7115">
      <w:pPr>
        <w:rPr>
          <w:rFonts w:ascii="Arial" w:hAnsi="Arial" w:cs="Arial"/>
          <w:sz w:val="22"/>
          <w:szCs w:val="22"/>
        </w:rPr>
      </w:pPr>
    </w:p>
    <w:p w14:paraId="657E0CD1" w14:textId="52BA45F1" w:rsidR="00200E83" w:rsidRPr="00EE7115" w:rsidRDefault="00200E83" w:rsidP="00EE7115">
      <w:pPr>
        <w:rPr>
          <w:rFonts w:ascii="Arial" w:hAnsi="Arial" w:cs="Arial"/>
          <w:sz w:val="22"/>
          <w:szCs w:val="22"/>
        </w:rPr>
      </w:pPr>
      <w:r w:rsidRPr="00EE7115">
        <w:rPr>
          <w:rFonts w:ascii="Arial" w:hAnsi="Arial" w:cs="Arial"/>
          <w:b/>
          <w:sz w:val="22"/>
          <w:szCs w:val="22"/>
        </w:rPr>
        <w:t>Figure 3.</w:t>
      </w:r>
      <w:r w:rsidRPr="00EE7115">
        <w:rPr>
          <w:rFonts w:ascii="Arial" w:hAnsi="Arial" w:cs="Arial"/>
          <w:sz w:val="22"/>
          <w:szCs w:val="22"/>
        </w:rPr>
        <w:t xml:space="preserve"> Interpretive, projected plan-view of the Hera orebody. Variations in skarn mineralogy discussed in the text are depicted from north to south along the strike of the orebody.</w:t>
      </w:r>
    </w:p>
    <w:p w14:paraId="2FBE93FB" w14:textId="77777777" w:rsidR="00200E83" w:rsidRPr="00EE7115" w:rsidRDefault="00200E83" w:rsidP="00EE7115">
      <w:pPr>
        <w:rPr>
          <w:rFonts w:ascii="Arial" w:hAnsi="Arial" w:cs="Arial"/>
          <w:sz w:val="22"/>
          <w:szCs w:val="22"/>
        </w:rPr>
      </w:pPr>
    </w:p>
    <w:p w14:paraId="668AF5EE" w14:textId="31256440" w:rsidR="001C4EB4" w:rsidRPr="00EE7115" w:rsidRDefault="001C4EB4" w:rsidP="00EE7115">
      <w:pPr>
        <w:rPr>
          <w:rFonts w:ascii="Arial" w:hAnsi="Arial" w:cs="Arial"/>
          <w:sz w:val="22"/>
          <w:szCs w:val="22"/>
        </w:rPr>
      </w:pPr>
      <w:r w:rsidRPr="00EE7115">
        <w:rPr>
          <w:rFonts w:ascii="Arial" w:hAnsi="Arial" w:cs="Arial"/>
          <w:sz w:val="22"/>
          <w:szCs w:val="22"/>
        </w:rPr>
        <w:t>Remnant zones of retrograded high-T skarn/carbonate blocks/clasts within the mineralised sequence predominantly comprise garnet</w:t>
      </w:r>
      <w:r w:rsidR="00E221DF">
        <w:rPr>
          <w:rFonts w:ascii="Arial" w:hAnsi="Arial" w:cs="Arial"/>
          <w:sz w:val="22"/>
          <w:szCs w:val="22"/>
        </w:rPr>
        <w:t>–</w:t>
      </w:r>
      <w:r w:rsidRPr="00EE7115">
        <w:rPr>
          <w:rFonts w:ascii="Arial" w:hAnsi="Arial" w:cs="Arial"/>
          <w:sz w:val="22"/>
          <w:szCs w:val="22"/>
        </w:rPr>
        <w:t>diopside</w:t>
      </w:r>
      <w:r w:rsidR="00E221DF">
        <w:rPr>
          <w:rFonts w:ascii="Arial" w:hAnsi="Arial" w:cs="Arial"/>
          <w:sz w:val="22"/>
          <w:szCs w:val="22"/>
        </w:rPr>
        <w:t>–</w:t>
      </w:r>
      <w:r w:rsidRPr="00EE7115">
        <w:rPr>
          <w:rFonts w:ascii="Arial" w:hAnsi="Arial" w:cs="Arial"/>
          <w:sz w:val="22"/>
          <w:szCs w:val="22"/>
        </w:rPr>
        <w:t>quartz</w:t>
      </w:r>
      <w:r w:rsidR="00E221DF">
        <w:rPr>
          <w:rFonts w:ascii="Arial" w:hAnsi="Arial" w:cs="Arial"/>
          <w:sz w:val="22"/>
          <w:szCs w:val="22"/>
        </w:rPr>
        <w:t>–</w:t>
      </w:r>
      <w:r w:rsidRPr="00EE7115">
        <w:rPr>
          <w:rFonts w:ascii="Arial" w:hAnsi="Arial" w:cs="Arial"/>
          <w:sz w:val="22"/>
          <w:szCs w:val="22"/>
        </w:rPr>
        <w:t>zoisite</w:t>
      </w:r>
      <w:r w:rsidR="00E221DF">
        <w:rPr>
          <w:rFonts w:ascii="Arial" w:hAnsi="Arial" w:cs="Arial"/>
          <w:sz w:val="22"/>
          <w:szCs w:val="22"/>
        </w:rPr>
        <w:t>–</w:t>
      </w:r>
      <w:r w:rsidRPr="00EE7115">
        <w:rPr>
          <w:rFonts w:ascii="Arial" w:hAnsi="Arial" w:cs="Arial"/>
          <w:sz w:val="22"/>
          <w:szCs w:val="22"/>
        </w:rPr>
        <w:t>anorthite±carbonate (Figure 4c, d). High-T remnant skarn bodies display a broad mineralogical zonation along the entire strike of the orebody</w:t>
      </w:r>
      <w:r w:rsidR="00FE55C4">
        <w:rPr>
          <w:rFonts w:ascii="Arial" w:hAnsi="Arial" w:cs="Arial"/>
          <w:sz w:val="22"/>
          <w:szCs w:val="22"/>
        </w:rPr>
        <w:t>,</w:t>
      </w:r>
      <w:r w:rsidRPr="00EE7115">
        <w:rPr>
          <w:rFonts w:ascii="Arial" w:hAnsi="Arial" w:cs="Arial"/>
          <w:sz w:val="22"/>
          <w:szCs w:val="22"/>
        </w:rPr>
        <w:t xml:space="preserve"> from garnet-rich in the southern lenses through pyroxene-rich (+/-garnet) in the Far West lenses</w:t>
      </w:r>
      <w:r w:rsidR="00FE55C4">
        <w:rPr>
          <w:rFonts w:ascii="Arial" w:hAnsi="Arial" w:cs="Arial"/>
          <w:sz w:val="22"/>
          <w:szCs w:val="22"/>
        </w:rPr>
        <w:t>,</w:t>
      </w:r>
      <w:r w:rsidRPr="00EE7115">
        <w:rPr>
          <w:rFonts w:ascii="Arial" w:hAnsi="Arial" w:cs="Arial"/>
          <w:sz w:val="22"/>
          <w:szCs w:val="22"/>
        </w:rPr>
        <w:t xml:space="preserve"> and tremolite ±</w:t>
      </w:r>
      <w:r w:rsidR="00FE55C4">
        <w:rPr>
          <w:rFonts w:ascii="Arial" w:hAnsi="Arial" w:cs="Arial"/>
          <w:sz w:val="22"/>
          <w:szCs w:val="22"/>
        </w:rPr>
        <w:t xml:space="preserve"> </w:t>
      </w:r>
      <w:r w:rsidRPr="00EE7115">
        <w:rPr>
          <w:rFonts w:ascii="Arial" w:hAnsi="Arial" w:cs="Arial"/>
          <w:sz w:val="22"/>
          <w:szCs w:val="22"/>
        </w:rPr>
        <w:t xml:space="preserve">biotite, anorthite-rich (Figure 4e) (with some preserved carbonate clasts; Figure 4f) mineralogy in the North </w:t>
      </w:r>
      <w:r w:rsidR="00FE55C4">
        <w:rPr>
          <w:rFonts w:ascii="Arial" w:hAnsi="Arial" w:cs="Arial"/>
          <w:sz w:val="22"/>
          <w:szCs w:val="22"/>
        </w:rPr>
        <w:t>P</w:t>
      </w:r>
      <w:r w:rsidRPr="00EE7115">
        <w:rPr>
          <w:rFonts w:ascii="Arial" w:hAnsi="Arial" w:cs="Arial"/>
          <w:sz w:val="22"/>
          <w:szCs w:val="22"/>
        </w:rPr>
        <w:t>od.</w:t>
      </w:r>
    </w:p>
    <w:p w14:paraId="1E7FA747" w14:textId="77777777" w:rsidR="00C30ACA" w:rsidRPr="00EE7115" w:rsidRDefault="00C30ACA" w:rsidP="00EE7115">
      <w:pPr>
        <w:rPr>
          <w:rFonts w:ascii="Arial" w:hAnsi="Arial" w:cs="Arial"/>
          <w:sz w:val="22"/>
          <w:szCs w:val="22"/>
        </w:rPr>
      </w:pPr>
    </w:p>
    <w:p w14:paraId="16C13053" w14:textId="3BF82533" w:rsidR="001C4EB4" w:rsidRPr="00EE7115" w:rsidRDefault="001C4EB4" w:rsidP="00EE7115">
      <w:pPr>
        <w:rPr>
          <w:rFonts w:ascii="Arial" w:hAnsi="Arial" w:cs="Arial"/>
          <w:sz w:val="22"/>
          <w:szCs w:val="22"/>
        </w:rPr>
      </w:pPr>
      <w:r w:rsidRPr="00EE7115">
        <w:rPr>
          <w:rFonts w:ascii="Arial" w:hAnsi="Arial" w:cs="Arial"/>
          <w:sz w:val="22"/>
          <w:szCs w:val="22"/>
        </w:rPr>
        <w:t>Hydrous retrograde skarn is ubiquitous, enveloping and replacing peak, high-T skarn mineralogy. Hydrous skarn is sulfide-rich (sphalerite</w:t>
      </w:r>
      <w:r w:rsidR="00E221DF">
        <w:rPr>
          <w:rFonts w:ascii="Arial" w:hAnsi="Arial" w:cs="Arial"/>
          <w:sz w:val="22"/>
          <w:szCs w:val="22"/>
        </w:rPr>
        <w:t>–</w:t>
      </w:r>
      <w:r w:rsidRPr="00EE7115">
        <w:rPr>
          <w:rFonts w:ascii="Arial" w:hAnsi="Arial" w:cs="Arial"/>
          <w:sz w:val="22"/>
          <w:szCs w:val="22"/>
        </w:rPr>
        <w:t>galena</w:t>
      </w:r>
      <w:r w:rsidR="00E221DF">
        <w:rPr>
          <w:rFonts w:ascii="Arial" w:hAnsi="Arial" w:cs="Arial"/>
          <w:sz w:val="22"/>
          <w:szCs w:val="22"/>
        </w:rPr>
        <w:t>–</w:t>
      </w:r>
      <w:r w:rsidRPr="00EE7115">
        <w:rPr>
          <w:rFonts w:ascii="Arial" w:hAnsi="Arial" w:cs="Arial"/>
          <w:sz w:val="22"/>
          <w:szCs w:val="22"/>
        </w:rPr>
        <w:t>pyrrhotite±pyrite</w:t>
      </w:r>
      <w:r w:rsidR="00E221DF">
        <w:rPr>
          <w:rFonts w:ascii="Arial" w:hAnsi="Arial" w:cs="Arial"/>
          <w:sz w:val="22"/>
          <w:szCs w:val="22"/>
        </w:rPr>
        <w:t>–</w:t>
      </w:r>
      <w:r w:rsidRPr="00EE7115">
        <w:rPr>
          <w:rFonts w:ascii="Arial" w:hAnsi="Arial" w:cs="Arial"/>
          <w:sz w:val="22"/>
          <w:szCs w:val="22"/>
        </w:rPr>
        <w:t>chalcopyrite) and dominated by tremolite</w:t>
      </w:r>
      <w:r w:rsidR="00E221DF">
        <w:rPr>
          <w:rFonts w:ascii="Arial" w:hAnsi="Arial" w:cs="Arial"/>
          <w:sz w:val="22"/>
          <w:szCs w:val="22"/>
        </w:rPr>
        <w:t>–</w:t>
      </w:r>
      <w:r w:rsidRPr="00EE7115">
        <w:rPr>
          <w:rFonts w:ascii="Arial" w:hAnsi="Arial" w:cs="Arial"/>
          <w:sz w:val="22"/>
          <w:szCs w:val="22"/>
        </w:rPr>
        <w:t>biotite±garnet (Figure 4c). Sphalerite-rich mineralisation assoc</w:t>
      </w:r>
      <w:r w:rsidR="00E9714F" w:rsidRPr="00EE7115">
        <w:rPr>
          <w:rFonts w:ascii="Arial" w:hAnsi="Arial" w:cs="Arial"/>
          <w:sz w:val="22"/>
          <w:szCs w:val="22"/>
        </w:rPr>
        <w:t>iated with nuggety</w:t>
      </w:r>
      <w:r w:rsidR="00FE55C4">
        <w:rPr>
          <w:rFonts w:ascii="Arial" w:hAnsi="Arial" w:cs="Arial"/>
          <w:sz w:val="22"/>
          <w:szCs w:val="22"/>
        </w:rPr>
        <w:t xml:space="preserve"> </w:t>
      </w:r>
      <w:r w:rsidR="00E9714F" w:rsidRPr="00EE7115">
        <w:rPr>
          <w:rFonts w:ascii="Arial" w:hAnsi="Arial" w:cs="Arial"/>
          <w:sz w:val="22"/>
          <w:szCs w:val="22"/>
        </w:rPr>
        <w:t>gold in the Far W</w:t>
      </w:r>
      <w:r w:rsidRPr="00EE7115">
        <w:rPr>
          <w:rFonts w:ascii="Arial" w:hAnsi="Arial" w:cs="Arial"/>
          <w:sz w:val="22"/>
          <w:szCs w:val="22"/>
        </w:rPr>
        <w:t>est lens is associated with a very localised calc-</w:t>
      </w:r>
      <w:r w:rsidRPr="00EE7115">
        <w:rPr>
          <w:rFonts w:ascii="Arial" w:hAnsi="Arial" w:cs="Arial"/>
          <w:sz w:val="22"/>
          <w:szCs w:val="22"/>
        </w:rPr>
        <w:lastRenderedPageBreak/>
        <w:t>potassic K-feldspar</w:t>
      </w:r>
      <w:r w:rsidR="00E221DF">
        <w:rPr>
          <w:rFonts w:ascii="Arial" w:hAnsi="Arial" w:cs="Arial"/>
          <w:sz w:val="22"/>
          <w:szCs w:val="22"/>
        </w:rPr>
        <w:t>–</w:t>
      </w:r>
      <w:r w:rsidRPr="00EE7115">
        <w:rPr>
          <w:rFonts w:ascii="Arial" w:hAnsi="Arial" w:cs="Arial"/>
          <w:sz w:val="22"/>
          <w:szCs w:val="22"/>
        </w:rPr>
        <w:t>tremolite</w:t>
      </w:r>
      <w:r w:rsidR="00E221DF">
        <w:rPr>
          <w:rFonts w:ascii="Arial" w:hAnsi="Arial" w:cs="Arial"/>
          <w:sz w:val="22"/>
          <w:szCs w:val="22"/>
        </w:rPr>
        <w:t>–</w:t>
      </w:r>
      <w:r w:rsidRPr="00EE7115">
        <w:rPr>
          <w:rFonts w:ascii="Arial" w:hAnsi="Arial" w:cs="Arial"/>
          <w:sz w:val="22"/>
          <w:szCs w:val="22"/>
        </w:rPr>
        <w:t>zoisite alteration (Figure 4g). Hydrous skarn within the lower-T North Pod is in many places monominerallic tremolite with abundant sulfide mineralisation.</w:t>
      </w:r>
    </w:p>
    <w:p w14:paraId="7AB9B23A" w14:textId="40F74565" w:rsidR="00B54021" w:rsidRPr="00EE7115" w:rsidRDefault="00B54021" w:rsidP="00EE7115">
      <w:pPr>
        <w:jc w:val="center"/>
        <w:rPr>
          <w:rFonts w:ascii="Arial" w:hAnsi="Arial" w:cs="Arial"/>
          <w:sz w:val="22"/>
          <w:szCs w:val="22"/>
        </w:rPr>
      </w:pPr>
      <w:r w:rsidRPr="00EE7115">
        <w:rPr>
          <w:rFonts w:ascii="Arial" w:hAnsi="Arial" w:cs="Arial"/>
          <w:noProof/>
          <w:sz w:val="22"/>
          <w:szCs w:val="22"/>
          <w:lang w:val="en-AU" w:eastAsia="en-AU"/>
        </w:rPr>
        <w:drawing>
          <wp:inline distT="0" distB="0" distL="0" distR="0" wp14:anchorId="692E03F0" wp14:editId="2559FCA2">
            <wp:extent cx="5267325" cy="7553325"/>
            <wp:effectExtent l="0" t="0" r="9525" b="9525"/>
            <wp:docPr id="5" name="Picture 5" descr="C:\Users\fitzhej\Desktop\Mines&amp;Wines\Figures\Fig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itzhej\Desktop\Mines&amp;Wines\Figures\Figure 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7325" cy="7553325"/>
                    </a:xfrm>
                    <a:prstGeom prst="rect">
                      <a:avLst/>
                    </a:prstGeom>
                    <a:noFill/>
                    <a:ln>
                      <a:noFill/>
                    </a:ln>
                  </pic:spPr>
                </pic:pic>
              </a:graphicData>
            </a:graphic>
          </wp:inline>
        </w:drawing>
      </w:r>
    </w:p>
    <w:p w14:paraId="163CE7E4" w14:textId="77777777" w:rsidR="00B54021" w:rsidRPr="00EE7115" w:rsidRDefault="00B54021" w:rsidP="00EE7115">
      <w:pPr>
        <w:rPr>
          <w:rFonts w:ascii="Arial" w:hAnsi="Arial" w:cs="Arial"/>
          <w:b/>
          <w:sz w:val="22"/>
          <w:szCs w:val="22"/>
        </w:rPr>
      </w:pPr>
    </w:p>
    <w:p w14:paraId="0513898E" w14:textId="1A8617C2" w:rsidR="00200E83" w:rsidRPr="00EE7115" w:rsidRDefault="00B54021" w:rsidP="00EE7115">
      <w:pPr>
        <w:rPr>
          <w:rFonts w:ascii="Arial" w:hAnsi="Arial" w:cs="Arial"/>
          <w:sz w:val="22"/>
          <w:szCs w:val="22"/>
        </w:rPr>
      </w:pPr>
      <w:r w:rsidRPr="00EE7115">
        <w:rPr>
          <w:rFonts w:ascii="Arial" w:hAnsi="Arial" w:cs="Arial"/>
          <w:b/>
          <w:sz w:val="22"/>
          <w:szCs w:val="22"/>
        </w:rPr>
        <w:t>Figure 4 a)</w:t>
      </w:r>
      <w:r w:rsidRPr="00EE7115">
        <w:rPr>
          <w:rFonts w:ascii="Arial" w:hAnsi="Arial" w:cs="Arial"/>
          <w:sz w:val="22"/>
          <w:szCs w:val="22"/>
        </w:rPr>
        <w:t xml:space="preserve"> Siliciclastic</w:t>
      </w:r>
      <w:r w:rsidR="00FE55C4" w:rsidRPr="00EE7115" w:rsidDel="00FE55C4">
        <w:rPr>
          <w:rFonts w:ascii="Arial" w:hAnsi="Arial" w:cs="Arial"/>
          <w:sz w:val="22"/>
          <w:szCs w:val="22"/>
        </w:rPr>
        <w:t xml:space="preserve"> </w:t>
      </w:r>
      <w:r w:rsidRPr="00EE7115">
        <w:rPr>
          <w:rFonts w:ascii="Arial" w:hAnsi="Arial" w:cs="Arial"/>
          <w:sz w:val="22"/>
          <w:szCs w:val="22"/>
        </w:rPr>
        <w:t xml:space="preserve">-hosted garnet-rich, calc-silicate vein from southern Hera orebody. Massive sphalerite above vein and chlorite-rich silicified siltstone below; </w:t>
      </w:r>
      <w:r w:rsidRPr="00EE7115">
        <w:rPr>
          <w:rFonts w:ascii="Arial" w:hAnsi="Arial" w:cs="Arial"/>
          <w:b/>
          <w:sz w:val="22"/>
          <w:szCs w:val="22"/>
        </w:rPr>
        <w:t>b)</w:t>
      </w:r>
      <w:r w:rsidRPr="00EE7115">
        <w:rPr>
          <w:rFonts w:ascii="Arial" w:hAnsi="Arial" w:cs="Arial"/>
          <w:sz w:val="22"/>
          <w:szCs w:val="22"/>
        </w:rPr>
        <w:t xml:space="preserve"> Siliciclastic</w:t>
      </w:r>
      <w:r w:rsidR="00FE55C4">
        <w:rPr>
          <w:rFonts w:ascii="Arial" w:hAnsi="Arial" w:cs="Arial"/>
          <w:sz w:val="22"/>
          <w:szCs w:val="22"/>
        </w:rPr>
        <w:t>-</w:t>
      </w:r>
      <w:r w:rsidRPr="00EE7115">
        <w:rPr>
          <w:rFonts w:ascii="Arial" w:hAnsi="Arial" w:cs="Arial"/>
          <w:sz w:val="22"/>
          <w:szCs w:val="22"/>
        </w:rPr>
        <w:t>hosted biotite</w:t>
      </w:r>
      <w:r w:rsidR="00E221DF">
        <w:rPr>
          <w:rFonts w:ascii="Arial" w:hAnsi="Arial" w:cs="Arial"/>
          <w:sz w:val="22"/>
          <w:szCs w:val="22"/>
        </w:rPr>
        <w:t>–</w:t>
      </w:r>
      <w:r w:rsidRPr="00EE7115">
        <w:rPr>
          <w:rFonts w:ascii="Arial" w:hAnsi="Arial" w:cs="Arial"/>
          <w:sz w:val="22"/>
          <w:szCs w:val="22"/>
        </w:rPr>
        <w:t xml:space="preserve">scheelite veins. North Pod, Hera orebody; </w:t>
      </w:r>
      <w:r w:rsidRPr="00EE7115">
        <w:rPr>
          <w:rFonts w:ascii="Arial" w:hAnsi="Arial" w:cs="Arial"/>
          <w:b/>
          <w:sz w:val="22"/>
          <w:szCs w:val="22"/>
        </w:rPr>
        <w:t xml:space="preserve">c) </w:t>
      </w:r>
      <w:r w:rsidRPr="00EE7115">
        <w:rPr>
          <w:rFonts w:ascii="Arial" w:hAnsi="Arial" w:cs="Arial"/>
          <w:sz w:val="22"/>
          <w:szCs w:val="22"/>
        </w:rPr>
        <w:t>Remnant garnet</w:t>
      </w:r>
      <w:r w:rsidR="00E221DF">
        <w:rPr>
          <w:rFonts w:ascii="Arial" w:hAnsi="Arial" w:cs="Arial"/>
          <w:sz w:val="22"/>
          <w:szCs w:val="22"/>
        </w:rPr>
        <w:t>–</w:t>
      </w:r>
      <w:r w:rsidRPr="00EE7115">
        <w:rPr>
          <w:rFonts w:ascii="Arial" w:hAnsi="Arial" w:cs="Arial"/>
          <w:sz w:val="22"/>
          <w:szCs w:val="22"/>
        </w:rPr>
        <w:t>pyroxene skarn, enveloped by a rind of hydrous retrograde sulfide</w:t>
      </w:r>
      <w:r w:rsidR="00E221DF">
        <w:rPr>
          <w:rFonts w:ascii="Arial" w:hAnsi="Arial" w:cs="Arial"/>
          <w:sz w:val="22"/>
          <w:szCs w:val="22"/>
        </w:rPr>
        <w:t>–</w:t>
      </w:r>
      <w:r w:rsidRPr="00EE7115">
        <w:rPr>
          <w:rFonts w:ascii="Arial" w:hAnsi="Arial" w:cs="Arial"/>
          <w:sz w:val="22"/>
          <w:szCs w:val="22"/>
        </w:rPr>
        <w:t xml:space="preserve">tremolite skarn. Far west lode, Hera orebody; </w:t>
      </w:r>
      <w:r w:rsidRPr="00EE7115">
        <w:rPr>
          <w:rFonts w:ascii="Arial" w:hAnsi="Arial" w:cs="Arial"/>
          <w:b/>
          <w:sz w:val="22"/>
          <w:szCs w:val="22"/>
        </w:rPr>
        <w:t>d)</w:t>
      </w:r>
      <w:r w:rsidRPr="00EE7115">
        <w:rPr>
          <w:rFonts w:ascii="Arial" w:hAnsi="Arial" w:cs="Arial"/>
          <w:sz w:val="22"/>
          <w:szCs w:val="22"/>
        </w:rPr>
        <w:t xml:space="preserve"> Cross</w:t>
      </w:r>
      <w:r w:rsidR="00FE55C4">
        <w:rPr>
          <w:rFonts w:ascii="Arial" w:hAnsi="Arial" w:cs="Arial"/>
          <w:sz w:val="22"/>
          <w:szCs w:val="22"/>
        </w:rPr>
        <w:t>-</w:t>
      </w:r>
      <w:r w:rsidRPr="00EE7115">
        <w:rPr>
          <w:rFonts w:ascii="Arial" w:hAnsi="Arial" w:cs="Arial"/>
          <w:sz w:val="22"/>
          <w:szCs w:val="22"/>
        </w:rPr>
        <w:t>polarised photomicrograph of diopside</w:t>
      </w:r>
      <w:r w:rsidR="00E221DF">
        <w:rPr>
          <w:rFonts w:ascii="Arial" w:hAnsi="Arial" w:cs="Arial"/>
          <w:sz w:val="22"/>
          <w:szCs w:val="22"/>
        </w:rPr>
        <w:t>–</w:t>
      </w:r>
      <w:r w:rsidRPr="00EE7115">
        <w:rPr>
          <w:rFonts w:ascii="Arial" w:hAnsi="Arial" w:cs="Arial"/>
          <w:sz w:val="22"/>
          <w:szCs w:val="22"/>
        </w:rPr>
        <w:t xml:space="preserve">grossular (black) skarn, Far </w:t>
      </w:r>
      <w:r w:rsidRPr="00EE7115">
        <w:rPr>
          <w:rFonts w:ascii="Arial" w:hAnsi="Arial" w:cs="Arial"/>
          <w:sz w:val="22"/>
          <w:szCs w:val="22"/>
        </w:rPr>
        <w:lastRenderedPageBreak/>
        <w:t xml:space="preserve">West lode, Hera orebody; </w:t>
      </w:r>
      <w:r w:rsidRPr="00EE7115">
        <w:rPr>
          <w:rFonts w:ascii="Arial" w:hAnsi="Arial" w:cs="Arial"/>
          <w:b/>
          <w:sz w:val="22"/>
          <w:szCs w:val="22"/>
        </w:rPr>
        <w:t xml:space="preserve">e) </w:t>
      </w:r>
      <w:r w:rsidRPr="00EE7115">
        <w:rPr>
          <w:rFonts w:ascii="Arial" w:hAnsi="Arial" w:cs="Arial"/>
          <w:sz w:val="22"/>
          <w:szCs w:val="22"/>
        </w:rPr>
        <w:t>Remnant, laminated  carbonate clast enveloped by pervasive sphalerite-rich replacement. North Pod, Hera</w:t>
      </w:r>
      <w:r w:rsidR="00DE4A3E" w:rsidRPr="00EE7115">
        <w:rPr>
          <w:rFonts w:ascii="Arial" w:hAnsi="Arial" w:cs="Arial"/>
          <w:sz w:val="22"/>
          <w:szCs w:val="22"/>
        </w:rPr>
        <w:t xml:space="preserve"> orebody; </w:t>
      </w:r>
      <w:r w:rsidR="00DE4A3E" w:rsidRPr="00EE7115">
        <w:rPr>
          <w:rFonts w:ascii="Arial" w:hAnsi="Arial" w:cs="Arial"/>
          <w:b/>
          <w:sz w:val="22"/>
          <w:szCs w:val="22"/>
        </w:rPr>
        <w:t xml:space="preserve">f) </w:t>
      </w:r>
      <w:r w:rsidR="00DE4A3E" w:rsidRPr="00EE7115">
        <w:rPr>
          <w:rFonts w:ascii="Arial" w:hAnsi="Arial" w:cs="Arial"/>
          <w:sz w:val="22"/>
          <w:szCs w:val="22"/>
        </w:rPr>
        <w:t xml:space="preserve">Anorthite skarn enveloped by tremolite-rich hydrous skarn zone (pale green). North </w:t>
      </w:r>
      <w:r w:rsidR="00FE55C4">
        <w:rPr>
          <w:rFonts w:ascii="Arial" w:hAnsi="Arial" w:cs="Arial"/>
          <w:sz w:val="22"/>
          <w:szCs w:val="22"/>
        </w:rPr>
        <w:t>P</w:t>
      </w:r>
      <w:r w:rsidR="00DE4A3E" w:rsidRPr="00EE7115">
        <w:rPr>
          <w:rFonts w:ascii="Arial" w:hAnsi="Arial" w:cs="Arial"/>
          <w:sz w:val="22"/>
          <w:szCs w:val="22"/>
        </w:rPr>
        <w:t xml:space="preserve">od, Hera orebody; </w:t>
      </w:r>
      <w:r w:rsidR="00DE4A3E" w:rsidRPr="00EE7115">
        <w:rPr>
          <w:rFonts w:ascii="Arial" w:hAnsi="Arial" w:cs="Arial"/>
          <w:b/>
          <w:sz w:val="22"/>
          <w:szCs w:val="22"/>
        </w:rPr>
        <w:t>g)</w:t>
      </w:r>
      <w:r w:rsidR="00DE4A3E" w:rsidRPr="00EE7115">
        <w:rPr>
          <w:rFonts w:ascii="Arial" w:hAnsi="Arial" w:cs="Arial"/>
          <w:sz w:val="22"/>
          <w:szCs w:val="22"/>
        </w:rPr>
        <w:t xml:space="preserve"> Tremolite-rich skarn blocks (pale white) enveloped by sphalerite</w:t>
      </w:r>
      <w:r w:rsidR="00E221DF">
        <w:rPr>
          <w:rFonts w:ascii="Arial" w:hAnsi="Arial" w:cs="Arial"/>
          <w:sz w:val="22"/>
          <w:szCs w:val="22"/>
        </w:rPr>
        <w:t>–</w:t>
      </w:r>
      <w:r w:rsidR="00DE4A3E" w:rsidRPr="00EE7115">
        <w:rPr>
          <w:rFonts w:ascii="Arial" w:hAnsi="Arial" w:cs="Arial"/>
          <w:sz w:val="22"/>
          <w:szCs w:val="22"/>
        </w:rPr>
        <w:t>gold-rich mineralisation. Back spots in skarn are radiating, fibrous intergrowths of galena and tremolite. Far west lode, Hera orebody.</w:t>
      </w:r>
    </w:p>
    <w:p w14:paraId="2E0C5861" w14:textId="77777777" w:rsidR="00223B9A" w:rsidRPr="00EE7115" w:rsidRDefault="00223B9A" w:rsidP="00EE7115">
      <w:pPr>
        <w:rPr>
          <w:rFonts w:ascii="Arial" w:hAnsi="Arial" w:cs="Arial"/>
          <w:sz w:val="22"/>
          <w:szCs w:val="22"/>
          <w:vertAlign w:val="subscript"/>
        </w:rPr>
      </w:pPr>
    </w:p>
    <w:p w14:paraId="03DAACF3" w14:textId="187C3FA2" w:rsidR="00200E83" w:rsidRPr="00EE7115" w:rsidRDefault="001C4EB4" w:rsidP="00EE7115">
      <w:pPr>
        <w:rPr>
          <w:rFonts w:ascii="Arial" w:hAnsi="Arial" w:cs="Arial"/>
          <w:sz w:val="22"/>
          <w:szCs w:val="22"/>
        </w:rPr>
      </w:pPr>
      <w:r w:rsidRPr="00EE7115">
        <w:rPr>
          <w:rFonts w:ascii="Arial" w:hAnsi="Arial" w:cs="Arial"/>
          <w:sz w:val="22"/>
          <w:szCs w:val="22"/>
        </w:rPr>
        <w:t xml:space="preserve">Tremolite from both Hera and the Nymagee orebodies has a tight range of δD (‰) of </w:t>
      </w:r>
      <w:r w:rsidR="00FE55C4">
        <w:rPr>
          <w:rFonts w:ascii="Arial" w:hAnsi="Arial" w:cs="Arial"/>
          <w:sz w:val="22"/>
          <w:szCs w:val="22"/>
        </w:rPr>
        <w:t>−</w:t>
      </w:r>
      <w:r w:rsidRPr="00EE7115">
        <w:rPr>
          <w:rFonts w:ascii="Arial" w:hAnsi="Arial" w:cs="Arial"/>
          <w:sz w:val="22"/>
          <w:szCs w:val="22"/>
        </w:rPr>
        <w:t xml:space="preserve">60 to </w:t>
      </w:r>
      <w:r w:rsidR="00FE55C4">
        <w:rPr>
          <w:rFonts w:ascii="Arial" w:hAnsi="Arial" w:cs="Arial"/>
          <w:sz w:val="22"/>
          <w:szCs w:val="22"/>
        </w:rPr>
        <w:t>−</w:t>
      </w:r>
      <w:r w:rsidRPr="00EE7115">
        <w:rPr>
          <w:rFonts w:ascii="Arial" w:hAnsi="Arial" w:cs="Arial"/>
          <w:sz w:val="22"/>
          <w:szCs w:val="22"/>
        </w:rPr>
        <w:t>84 and δ18O (‰) 8 to 8.5, consistent with magmatic waters, while biotite from the wall rocks displays lower δ18O (‰) and higher δD (‰)</w:t>
      </w:r>
      <w:r w:rsidR="00FE55C4">
        <w:rPr>
          <w:rFonts w:ascii="Arial" w:hAnsi="Arial" w:cs="Arial"/>
          <w:sz w:val="22"/>
          <w:szCs w:val="22"/>
        </w:rPr>
        <w:t>,</w:t>
      </w:r>
      <w:r w:rsidRPr="00EE7115">
        <w:rPr>
          <w:rFonts w:ascii="Arial" w:hAnsi="Arial" w:cs="Arial"/>
          <w:sz w:val="22"/>
          <w:szCs w:val="22"/>
        </w:rPr>
        <w:t xml:space="preserve"> consistent with formational water input. Downes </w:t>
      </w:r>
      <w:r w:rsidR="00681258">
        <w:rPr>
          <w:rFonts w:ascii="Arial" w:hAnsi="Arial" w:cs="Arial"/>
          <w:sz w:val="22"/>
          <w:szCs w:val="22"/>
        </w:rPr>
        <w:t xml:space="preserve">et al. </w:t>
      </w:r>
      <w:r w:rsidRPr="00EE7115">
        <w:rPr>
          <w:rFonts w:ascii="Arial" w:hAnsi="Arial" w:cs="Arial"/>
          <w:sz w:val="22"/>
          <w:szCs w:val="22"/>
        </w:rPr>
        <w:t>(2016b) describe similar trends in δ34S (‰)</w:t>
      </w:r>
      <w:r w:rsidR="00FE55C4">
        <w:rPr>
          <w:rFonts w:ascii="Arial" w:hAnsi="Arial" w:cs="Arial"/>
          <w:sz w:val="22"/>
          <w:szCs w:val="22"/>
        </w:rPr>
        <w:t>,</w:t>
      </w:r>
      <w:r w:rsidRPr="00EE7115">
        <w:rPr>
          <w:rFonts w:ascii="Arial" w:hAnsi="Arial" w:cs="Arial"/>
          <w:sz w:val="22"/>
          <w:szCs w:val="22"/>
        </w:rPr>
        <w:t xml:space="preserve"> ranging from values consistent with magmatic sulfur δ34S (‰) ~3 to values up to 10, consistent with formational waters.</w:t>
      </w:r>
    </w:p>
    <w:p w14:paraId="5ABAC543" w14:textId="77777777" w:rsidR="001C4EB4" w:rsidRPr="00EE7115" w:rsidRDefault="001C4EB4" w:rsidP="00EE7115">
      <w:pPr>
        <w:rPr>
          <w:rFonts w:ascii="Arial" w:hAnsi="Arial" w:cs="Arial"/>
          <w:sz w:val="22"/>
          <w:szCs w:val="22"/>
        </w:rPr>
      </w:pPr>
    </w:p>
    <w:p w14:paraId="4A2E7614" w14:textId="77777777" w:rsidR="001C4EB4" w:rsidRPr="00EE7115" w:rsidRDefault="001C4EB4" w:rsidP="00EE7115">
      <w:pPr>
        <w:rPr>
          <w:rFonts w:ascii="Arial" w:hAnsi="Arial" w:cs="Arial"/>
          <w:b/>
          <w:sz w:val="22"/>
          <w:szCs w:val="22"/>
        </w:rPr>
      </w:pPr>
      <w:r w:rsidRPr="00EE7115">
        <w:rPr>
          <w:rFonts w:ascii="Arial" w:hAnsi="Arial" w:cs="Arial"/>
          <w:b/>
          <w:sz w:val="22"/>
          <w:szCs w:val="22"/>
        </w:rPr>
        <w:t>Nymagee orebody</w:t>
      </w:r>
    </w:p>
    <w:p w14:paraId="22CA1415" w14:textId="69A931B4" w:rsidR="00615876" w:rsidRPr="00EE7115" w:rsidRDefault="001C4EB4" w:rsidP="00EE7115">
      <w:pPr>
        <w:rPr>
          <w:rFonts w:ascii="Arial" w:hAnsi="Arial" w:cs="Arial"/>
          <w:sz w:val="22"/>
          <w:szCs w:val="22"/>
        </w:rPr>
      </w:pPr>
      <w:r w:rsidRPr="00EE7115">
        <w:rPr>
          <w:rFonts w:ascii="Arial" w:hAnsi="Arial" w:cs="Arial"/>
          <w:sz w:val="22"/>
          <w:szCs w:val="22"/>
        </w:rPr>
        <w:t>The Nymagee orebody is approximately 5 km along strike to the north-northwest of Hera and comprises three main ore lenses (western, main and eastern) that extend over 750</w:t>
      </w:r>
      <w:r w:rsidR="00FE55C4">
        <w:rPr>
          <w:rFonts w:ascii="Arial" w:hAnsi="Arial" w:cs="Arial"/>
          <w:sz w:val="22"/>
          <w:szCs w:val="22"/>
        </w:rPr>
        <w:t xml:space="preserve"> </w:t>
      </w:r>
      <w:r w:rsidRPr="00EE7115">
        <w:rPr>
          <w:rFonts w:ascii="Arial" w:hAnsi="Arial" w:cs="Arial"/>
          <w:sz w:val="22"/>
          <w:szCs w:val="22"/>
        </w:rPr>
        <w:t xml:space="preserve">m in strike length (Figure 5; Suppel </w:t>
      </w:r>
      <w:r w:rsidR="00FE55C4">
        <w:rPr>
          <w:rFonts w:ascii="Arial" w:hAnsi="Arial" w:cs="Arial"/>
          <w:sz w:val="22"/>
          <w:szCs w:val="22"/>
        </w:rPr>
        <w:t>&amp;</w:t>
      </w:r>
      <w:r w:rsidRPr="00EE7115">
        <w:rPr>
          <w:rFonts w:ascii="Arial" w:hAnsi="Arial" w:cs="Arial"/>
          <w:sz w:val="22"/>
          <w:szCs w:val="22"/>
        </w:rPr>
        <w:t xml:space="preserve"> Gilligan 1993). </w:t>
      </w:r>
    </w:p>
    <w:p w14:paraId="1E052B63" w14:textId="77777777" w:rsidR="00615876" w:rsidRPr="00EE7115" w:rsidRDefault="00615876" w:rsidP="00EE7115">
      <w:pPr>
        <w:rPr>
          <w:rFonts w:ascii="Arial" w:hAnsi="Arial" w:cs="Arial"/>
          <w:sz w:val="22"/>
          <w:szCs w:val="22"/>
        </w:rPr>
      </w:pPr>
    </w:p>
    <w:p w14:paraId="3A5C051D" w14:textId="7C49B970" w:rsidR="00615876" w:rsidRPr="00EE7115" w:rsidRDefault="00615876" w:rsidP="00EE7115">
      <w:pPr>
        <w:jc w:val="center"/>
        <w:rPr>
          <w:rFonts w:ascii="Arial" w:hAnsi="Arial" w:cs="Arial"/>
          <w:sz w:val="22"/>
          <w:szCs w:val="22"/>
        </w:rPr>
      </w:pPr>
      <w:r w:rsidRPr="00EE7115">
        <w:rPr>
          <w:rFonts w:ascii="Arial" w:hAnsi="Arial" w:cs="Arial"/>
          <w:noProof/>
          <w:sz w:val="22"/>
          <w:szCs w:val="22"/>
          <w:lang w:val="en-AU" w:eastAsia="en-AU"/>
        </w:rPr>
        <w:drawing>
          <wp:inline distT="0" distB="0" distL="0" distR="0" wp14:anchorId="335BFC18" wp14:editId="57D7C4F0">
            <wp:extent cx="4738551" cy="5128562"/>
            <wp:effectExtent l="0" t="0" r="11430" b="2540"/>
            <wp:docPr id="3075" name="Picture 3" descr="N:\Nymag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N:\Nymagee.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4507" b="10972"/>
                    <a:stretch/>
                  </pic:blipFill>
                  <pic:spPr bwMode="auto">
                    <a:xfrm>
                      <a:off x="0" y="0"/>
                      <a:ext cx="4739180" cy="5129243"/>
                    </a:xfrm>
                    <a:prstGeom prst="rect">
                      <a:avLst/>
                    </a:prstGeom>
                    <a:noFill/>
                    <a:ln>
                      <a:noFill/>
                    </a:ln>
                    <a:extLst>
                      <a:ext uri="{53640926-AAD7-44D8-BBD7-CCE9431645EC}">
                        <a14:shadowObscured xmlns:a14="http://schemas.microsoft.com/office/drawing/2010/main"/>
                      </a:ext>
                    </a:extLst>
                  </pic:spPr>
                </pic:pic>
              </a:graphicData>
            </a:graphic>
          </wp:inline>
        </w:drawing>
      </w:r>
    </w:p>
    <w:p w14:paraId="773D0DDC" w14:textId="1F836ECD" w:rsidR="00615876" w:rsidRPr="00EE7115" w:rsidRDefault="00615876" w:rsidP="00EE7115">
      <w:pPr>
        <w:rPr>
          <w:rFonts w:ascii="Arial" w:hAnsi="Arial" w:cs="Arial"/>
          <w:sz w:val="22"/>
          <w:szCs w:val="22"/>
        </w:rPr>
      </w:pPr>
      <w:r w:rsidRPr="00EE7115">
        <w:rPr>
          <w:rFonts w:ascii="Arial" w:hAnsi="Arial" w:cs="Arial"/>
          <w:b/>
          <w:sz w:val="22"/>
          <w:szCs w:val="22"/>
        </w:rPr>
        <w:t>Figure 5.</w:t>
      </w:r>
      <w:r w:rsidRPr="00EE7115">
        <w:rPr>
          <w:rFonts w:ascii="Arial" w:hAnsi="Arial" w:cs="Arial"/>
          <w:sz w:val="22"/>
          <w:szCs w:val="22"/>
        </w:rPr>
        <w:t xml:space="preserve"> Nymagee orebody at 300</w:t>
      </w:r>
      <w:r w:rsidR="00FE55C4">
        <w:rPr>
          <w:rFonts w:ascii="Arial" w:hAnsi="Arial" w:cs="Arial"/>
          <w:sz w:val="22"/>
          <w:szCs w:val="22"/>
        </w:rPr>
        <w:t xml:space="preserve"> </w:t>
      </w:r>
      <w:r w:rsidRPr="00EE7115">
        <w:rPr>
          <w:rFonts w:ascii="Arial" w:hAnsi="Arial" w:cs="Arial"/>
          <w:sz w:val="22"/>
          <w:szCs w:val="22"/>
        </w:rPr>
        <w:t>m depth</w:t>
      </w:r>
      <w:r w:rsidR="00FE55C4">
        <w:rPr>
          <w:rFonts w:ascii="Arial" w:hAnsi="Arial" w:cs="Arial"/>
          <w:sz w:val="22"/>
          <w:szCs w:val="22"/>
        </w:rPr>
        <w:t xml:space="preserve"> (from </w:t>
      </w:r>
      <w:r w:rsidRPr="00EE7115">
        <w:rPr>
          <w:rFonts w:ascii="Arial" w:hAnsi="Arial" w:cs="Arial"/>
          <w:sz w:val="22"/>
          <w:szCs w:val="22"/>
        </w:rPr>
        <w:t xml:space="preserve">Suppel </w:t>
      </w:r>
      <w:r w:rsidR="00FE55C4">
        <w:rPr>
          <w:rFonts w:ascii="Arial" w:hAnsi="Arial" w:cs="Arial"/>
          <w:sz w:val="22"/>
          <w:szCs w:val="22"/>
        </w:rPr>
        <w:t>&amp;</w:t>
      </w:r>
      <w:r w:rsidRPr="00EE7115">
        <w:rPr>
          <w:rFonts w:ascii="Arial" w:hAnsi="Arial" w:cs="Arial"/>
          <w:sz w:val="22"/>
          <w:szCs w:val="22"/>
        </w:rPr>
        <w:t xml:space="preserve"> Gilligan 1993).</w:t>
      </w:r>
    </w:p>
    <w:p w14:paraId="4A98F31E" w14:textId="77777777" w:rsidR="00615876" w:rsidRPr="00EE7115" w:rsidRDefault="00615876" w:rsidP="00EE7115">
      <w:pPr>
        <w:rPr>
          <w:rFonts w:ascii="Arial" w:hAnsi="Arial" w:cs="Arial"/>
          <w:sz w:val="22"/>
          <w:szCs w:val="22"/>
        </w:rPr>
      </w:pPr>
    </w:p>
    <w:p w14:paraId="5648F11D" w14:textId="52030E03" w:rsidR="00615876" w:rsidRPr="00EE7115" w:rsidRDefault="001C4EB4" w:rsidP="00EE7115">
      <w:pPr>
        <w:rPr>
          <w:rFonts w:ascii="Arial" w:hAnsi="Arial" w:cs="Arial"/>
          <w:sz w:val="22"/>
          <w:szCs w:val="22"/>
        </w:rPr>
      </w:pPr>
      <w:r w:rsidRPr="00EE7115">
        <w:rPr>
          <w:rFonts w:ascii="Arial" w:hAnsi="Arial" w:cs="Arial"/>
          <w:sz w:val="22"/>
          <w:szCs w:val="22"/>
        </w:rPr>
        <w:t>The metallogeny of the three main lenses is variable</w:t>
      </w:r>
      <w:r w:rsidR="00FE55C4">
        <w:rPr>
          <w:rFonts w:ascii="Arial" w:hAnsi="Arial" w:cs="Arial"/>
          <w:sz w:val="22"/>
          <w:szCs w:val="22"/>
        </w:rPr>
        <w:t>;</w:t>
      </w:r>
      <w:r w:rsidRPr="00EE7115">
        <w:rPr>
          <w:rFonts w:ascii="Arial" w:hAnsi="Arial" w:cs="Arial"/>
          <w:sz w:val="22"/>
          <w:szCs w:val="22"/>
        </w:rPr>
        <w:t xml:space="preserve"> western lode dominated by Pb</w:t>
      </w:r>
      <w:r w:rsidR="00E221DF">
        <w:rPr>
          <w:rFonts w:ascii="Arial" w:hAnsi="Arial" w:cs="Arial"/>
          <w:sz w:val="22"/>
          <w:szCs w:val="22"/>
        </w:rPr>
        <w:t>–</w:t>
      </w:r>
      <w:r w:rsidRPr="00EE7115">
        <w:rPr>
          <w:rFonts w:ascii="Arial" w:hAnsi="Arial" w:cs="Arial"/>
          <w:sz w:val="22"/>
          <w:szCs w:val="22"/>
        </w:rPr>
        <w:t xml:space="preserve">Zn sulfide and the eastern lode dominated by Cu-sulfide and lesser Fe-oxide. The gross zonation of gangue mineralogy at Nymagee is less well constrained than Hera and is here </w:t>
      </w:r>
      <w:r w:rsidRPr="00EE7115">
        <w:rPr>
          <w:rFonts w:ascii="Arial" w:hAnsi="Arial" w:cs="Arial"/>
          <w:sz w:val="22"/>
          <w:szCs w:val="22"/>
        </w:rPr>
        <w:lastRenderedPageBreak/>
        <w:t>simply described as skarn associated with Pb</w:t>
      </w:r>
      <w:r w:rsidR="00E221DF">
        <w:rPr>
          <w:rFonts w:ascii="Arial" w:hAnsi="Arial" w:cs="Arial"/>
          <w:sz w:val="22"/>
          <w:szCs w:val="22"/>
        </w:rPr>
        <w:t>–</w:t>
      </w:r>
      <w:r w:rsidRPr="00EE7115">
        <w:rPr>
          <w:rFonts w:ascii="Arial" w:hAnsi="Arial" w:cs="Arial"/>
          <w:sz w:val="22"/>
          <w:szCs w:val="22"/>
        </w:rPr>
        <w:t>Zn</w:t>
      </w:r>
      <w:r w:rsidR="00E221DF">
        <w:rPr>
          <w:rFonts w:ascii="Arial" w:hAnsi="Arial" w:cs="Arial"/>
          <w:sz w:val="22"/>
          <w:szCs w:val="22"/>
        </w:rPr>
        <w:t>–</w:t>
      </w:r>
      <w:r w:rsidRPr="00EE7115">
        <w:rPr>
          <w:rFonts w:ascii="Arial" w:hAnsi="Arial" w:cs="Arial"/>
          <w:sz w:val="22"/>
          <w:szCs w:val="22"/>
        </w:rPr>
        <w:t>(Cu)-rich mineralisation and skarn associated with Fe-oxide, Cu-rich mineralisation.  Like Hera, the Nymagee deposit is predominantly hosted within siliciclastic turbidite</w:t>
      </w:r>
      <w:r w:rsidR="00FE55C4">
        <w:rPr>
          <w:rFonts w:ascii="Arial" w:hAnsi="Arial" w:cs="Arial"/>
          <w:sz w:val="22"/>
          <w:szCs w:val="22"/>
        </w:rPr>
        <w:t>s</w:t>
      </w:r>
      <w:r w:rsidRPr="00EE7115">
        <w:rPr>
          <w:rFonts w:ascii="Arial" w:hAnsi="Arial" w:cs="Arial"/>
          <w:sz w:val="22"/>
          <w:szCs w:val="22"/>
        </w:rPr>
        <w:t>, with localised zones of intense calc-silicate alteration. The porphyroblastic biotite halo within the siliciclastic rocks surrounding the Nymagee orebody is more widely developed than that around Hera. The majority of mineralisation at Nymagee is hosted within retrograde gangue dominated by quartz</w:t>
      </w:r>
      <w:r w:rsidR="00E221DF">
        <w:rPr>
          <w:rFonts w:ascii="Arial" w:hAnsi="Arial" w:cs="Arial"/>
          <w:sz w:val="22"/>
          <w:szCs w:val="22"/>
        </w:rPr>
        <w:t>–</w:t>
      </w:r>
      <w:r w:rsidRPr="00EE7115">
        <w:rPr>
          <w:rFonts w:ascii="Arial" w:hAnsi="Arial" w:cs="Arial"/>
          <w:sz w:val="22"/>
          <w:szCs w:val="22"/>
        </w:rPr>
        <w:t>chlorite</w:t>
      </w:r>
      <w:r w:rsidR="00E221DF">
        <w:rPr>
          <w:rFonts w:ascii="Arial" w:hAnsi="Arial" w:cs="Arial"/>
          <w:sz w:val="22"/>
          <w:szCs w:val="22"/>
        </w:rPr>
        <w:t>–</w:t>
      </w:r>
      <w:r w:rsidRPr="00EE7115">
        <w:rPr>
          <w:rFonts w:ascii="Arial" w:hAnsi="Arial" w:cs="Arial"/>
          <w:sz w:val="22"/>
          <w:szCs w:val="22"/>
        </w:rPr>
        <w:t>muscovite</w:t>
      </w:r>
      <w:r w:rsidR="00E221DF">
        <w:rPr>
          <w:rFonts w:ascii="Arial" w:hAnsi="Arial" w:cs="Arial"/>
          <w:sz w:val="22"/>
          <w:szCs w:val="22"/>
        </w:rPr>
        <w:t>–</w:t>
      </w:r>
      <w:r w:rsidRPr="00EE7115">
        <w:rPr>
          <w:rFonts w:ascii="Arial" w:hAnsi="Arial" w:cs="Arial"/>
          <w:sz w:val="22"/>
          <w:szCs w:val="22"/>
        </w:rPr>
        <w:t>illite, although quartz may be absent (Downes et al. 2016</w:t>
      </w:r>
      <w:r w:rsidR="00B83098" w:rsidRPr="00EE7115">
        <w:rPr>
          <w:rFonts w:ascii="Arial" w:hAnsi="Arial" w:cs="Arial"/>
          <w:sz w:val="22"/>
          <w:szCs w:val="22"/>
        </w:rPr>
        <w:t>a</w:t>
      </w:r>
      <w:r w:rsidRPr="00EE7115">
        <w:rPr>
          <w:rFonts w:ascii="Arial" w:hAnsi="Arial" w:cs="Arial"/>
          <w:sz w:val="22"/>
          <w:szCs w:val="22"/>
        </w:rPr>
        <w:t>).  Quartz</w:t>
      </w:r>
      <w:r w:rsidR="00E221DF">
        <w:rPr>
          <w:rFonts w:ascii="Arial" w:hAnsi="Arial" w:cs="Arial"/>
          <w:sz w:val="22"/>
          <w:szCs w:val="22"/>
        </w:rPr>
        <w:t>–</w:t>
      </w:r>
      <w:r w:rsidRPr="00EE7115">
        <w:rPr>
          <w:rFonts w:ascii="Arial" w:hAnsi="Arial" w:cs="Arial"/>
          <w:sz w:val="22"/>
          <w:szCs w:val="22"/>
        </w:rPr>
        <w:t xml:space="preserve">calc-silicate veins within the siliciclastic sequences are similar to the proximal veins at the Hera orebody and are dominated by garnet and tremolite, although tremolite here </w:t>
      </w:r>
      <w:r w:rsidR="007338EA">
        <w:rPr>
          <w:rFonts w:ascii="Arial" w:hAnsi="Arial" w:cs="Arial"/>
          <w:sz w:val="22"/>
          <w:szCs w:val="22"/>
        </w:rPr>
        <w:t>commonly</w:t>
      </w:r>
      <w:r w:rsidRPr="00EE7115">
        <w:rPr>
          <w:rFonts w:ascii="Arial" w:hAnsi="Arial" w:cs="Arial"/>
          <w:sz w:val="22"/>
          <w:szCs w:val="22"/>
        </w:rPr>
        <w:t xml:space="preserve"> pseudomorphs ex-pyroxene porphyroblasts. Proximal</w:t>
      </w:r>
      <w:r w:rsidR="00E221DF">
        <w:rPr>
          <w:rFonts w:ascii="Arial" w:hAnsi="Arial" w:cs="Arial"/>
          <w:sz w:val="22"/>
          <w:szCs w:val="22"/>
        </w:rPr>
        <w:t>–</w:t>
      </w:r>
      <w:r w:rsidRPr="00EE7115">
        <w:rPr>
          <w:rFonts w:ascii="Arial" w:hAnsi="Arial" w:cs="Arial"/>
          <w:sz w:val="22"/>
          <w:szCs w:val="22"/>
        </w:rPr>
        <w:t>distal relationships between alteration and the orebody have not been established at Nymagee.</w:t>
      </w:r>
    </w:p>
    <w:p w14:paraId="5F707AAD" w14:textId="77777777" w:rsidR="001C4EB4" w:rsidRPr="00EE7115" w:rsidRDefault="001C4EB4" w:rsidP="00EE7115">
      <w:pPr>
        <w:rPr>
          <w:rFonts w:ascii="Arial" w:hAnsi="Arial" w:cs="Arial"/>
          <w:sz w:val="22"/>
          <w:szCs w:val="22"/>
        </w:rPr>
      </w:pPr>
    </w:p>
    <w:p w14:paraId="791F3801" w14:textId="64226065" w:rsidR="001C4EB4" w:rsidRPr="00EE7115" w:rsidRDefault="001C4EB4" w:rsidP="00EE7115">
      <w:pPr>
        <w:rPr>
          <w:rFonts w:ascii="Arial" w:hAnsi="Arial" w:cs="Arial"/>
          <w:sz w:val="22"/>
          <w:szCs w:val="22"/>
        </w:rPr>
      </w:pPr>
      <w:r w:rsidRPr="00EE7115">
        <w:rPr>
          <w:rFonts w:ascii="Arial" w:hAnsi="Arial" w:cs="Arial"/>
          <w:sz w:val="22"/>
          <w:szCs w:val="22"/>
        </w:rPr>
        <w:t>Remnant high-T calc-silicate gangue comprises coarse-grained garnet</w:t>
      </w:r>
      <w:r w:rsidR="00E221DF">
        <w:rPr>
          <w:rFonts w:ascii="Arial" w:hAnsi="Arial" w:cs="Arial"/>
          <w:sz w:val="22"/>
          <w:szCs w:val="22"/>
        </w:rPr>
        <w:t>–</w:t>
      </w:r>
      <w:r w:rsidRPr="00EE7115">
        <w:rPr>
          <w:rFonts w:ascii="Arial" w:hAnsi="Arial" w:cs="Arial"/>
          <w:sz w:val="22"/>
          <w:szCs w:val="22"/>
        </w:rPr>
        <w:t>anorthite</w:t>
      </w:r>
      <w:r w:rsidR="00E221DF">
        <w:rPr>
          <w:rFonts w:ascii="Arial" w:hAnsi="Arial" w:cs="Arial"/>
          <w:sz w:val="22"/>
          <w:szCs w:val="22"/>
        </w:rPr>
        <w:t>–</w:t>
      </w:r>
      <w:r w:rsidRPr="00EE7115">
        <w:rPr>
          <w:rFonts w:ascii="Arial" w:hAnsi="Arial" w:cs="Arial"/>
          <w:sz w:val="22"/>
          <w:szCs w:val="22"/>
        </w:rPr>
        <w:t>zoisite</w:t>
      </w:r>
      <w:r w:rsidR="00E221DF">
        <w:rPr>
          <w:rFonts w:ascii="Arial" w:hAnsi="Arial" w:cs="Arial"/>
          <w:sz w:val="22"/>
          <w:szCs w:val="22"/>
        </w:rPr>
        <w:t>–</w:t>
      </w:r>
      <w:r w:rsidRPr="00EE7115">
        <w:rPr>
          <w:rFonts w:ascii="Arial" w:hAnsi="Arial" w:cs="Arial"/>
          <w:sz w:val="22"/>
          <w:szCs w:val="22"/>
        </w:rPr>
        <w:t>titanite</w:t>
      </w:r>
      <w:r w:rsidR="00E221DF">
        <w:rPr>
          <w:rFonts w:ascii="Arial" w:hAnsi="Arial" w:cs="Arial"/>
          <w:sz w:val="22"/>
          <w:szCs w:val="22"/>
        </w:rPr>
        <w:t>–</w:t>
      </w:r>
      <w:r w:rsidRPr="00EE7115">
        <w:rPr>
          <w:rFonts w:ascii="Arial" w:hAnsi="Arial" w:cs="Arial"/>
          <w:sz w:val="22"/>
          <w:szCs w:val="22"/>
        </w:rPr>
        <w:t>tremolite (after clinopyroxene) and sphalerite</w:t>
      </w:r>
      <w:r w:rsidR="00E221DF">
        <w:rPr>
          <w:rFonts w:ascii="Arial" w:hAnsi="Arial" w:cs="Arial"/>
          <w:sz w:val="22"/>
          <w:szCs w:val="22"/>
        </w:rPr>
        <w:t>–</w:t>
      </w:r>
      <w:r w:rsidRPr="00EE7115">
        <w:rPr>
          <w:rFonts w:ascii="Arial" w:hAnsi="Arial" w:cs="Arial"/>
          <w:sz w:val="22"/>
          <w:szCs w:val="22"/>
        </w:rPr>
        <w:t>pyrrhotite±galena commonly pseudomorph garnet (Figure 6a, b). This high-T association is mostly retrogressed to talc</w:t>
      </w:r>
      <w:r w:rsidR="00E221DF">
        <w:rPr>
          <w:rFonts w:ascii="Arial" w:hAnsi="Arial" w:cs="Arial"/>
          <w:sz w:val="22"/>
          <w:szCs w:val="22"/>
        </w:rPr>
        <w:t>–</w:t>
      </w:r>
      <w:r w:rsidRPr="00EE7115">
        <w:rPr>
          <w:rFonts w:ascii="Arial" w:hAnsi="Arial" w:cs="Arial"/>
          <w:sz w:val="22"/>
          <w:szCs w:val="22"/>
        </w:rPr>
        <w:t>chlorite and illite</w:t>
      </w:r>
      <w:r w:rsidR="00E221DF">
        <w:rPr>
          <w:rFonts w:ascii="Arial" w:hAnsi="Arial" w:cs="Arial"/>
          <w:sz w:val="22"/>
          <w:szCs w:val="22"/>
        </w:rPr>
        <w:t>–</w:t>
      </w:r>
      <w:r w:rsidRPr="00EE7115">
        <w:rPr>
          <w:rFonts w:ascii="Arial" w:hAnsi="Arial" w:cs="Arial"/>
          <w:sz w:val="22"/>
          <w:szCs w:val="22"/>
        </w:rPr>
        <w:t>muscovite. Skarn associated with Fe-oxide</w:t>
      </w:r>
      <w:r w:rsidR="00E221DF">
        <w:rPr>
          <w:rFonts w:ascii="Arial" w:hAnsi="Arial" w:cs="Arial"/>
          <w:sz w:val="22"/>
          <w:szCs w:val="22"/>
        </w:rPr>
        <w:t>–</w:t>
      </w:r>
      <w:r w:rsidRPr="00EE7115">
        <w:rPr>
          <w:rFonts w:ascii="Arial" w:hAnsi="Arial" w:cs="Arial"/>
          <w:sz w:val="22"/>
          <w:szCs w:val="22"/>
        </w:rPr>
        <w:t>Cu lodes is very different and comprises aluminous Fe-rich silicates including acicular ferro-hastingsite, Fe-rich biotite and epidote, which are mostly associated with the earliest Fe-oxide-rich phase of mineralisation (Figure 6c)</w:t>
      </w:r>
      <w:r w:rsidR="007338EA">
        <w:rPr>
          <w:rFonts w:ascii="Arial" w:hAnsi="Arial" w:cs="Arial"/>
          <w:sz w:val="22"/>
          <w:szCs w:val="22"/>
        </w:rPr>
        <w:t>. S</w:t>
      </w:r>
      <w:r w:rsidRPr="00EE7115">
        <w:rPr>
          <w:rFonts w:ascii="Arial" w:hAnsi="Arial" w:cs="Arial"/>
          <w:sz w:val="22"/>
          <w:szCs w:val="22"/>
        </w:rPr>
        <w:t>tilpnomelane is locally abundant</w:t>
      </w:r>
      <w:r w:rsidR="007338EA">
        <w:rPr>
          <w:rFonts w:ascii="Arial" w:hAnsi="Arial" w:cs="Arial"/>
          <w:sz w:val="22"/>
          <w:szCs w:val="22"/>
        </w:rPr>
        <w:t>,</w:t>
      </w:r>
      <w:r w:rsidRPr="00EE7115">
        <w:rPr>
          <w:rFonts w:ascii="Arial" w:hAnsi="Arial" w:cs="Arial"/>
          <w:sz w:val="22"/>
          <w:szCs w:val="22"/>
        </w:rPr>
        <w:t xml:space="preserve"> particularly in association with chalcopyrite (Figure 6d). Fe-rich chlorite and stilpnomelane are abundant as a retrograde phase throughout the ore lenses. Strong retrogression (Figure 6e) and limited exposure through </w:t>
      </w:r>
      <w:r w:rsidR="00681258">
        <w:rPr>
          <w:rFonts w:ascii="Arial" w:hAnsi="Arial" w:cs="Arial"/>
          <w:sz w:val="22"/>
          <w:szCs w:val="22"/>
        </w:rPr>
        <w:t>drillcore</w:t>
      </w:r>
      <w:r w:rsidRPr="00EE7115">
        <w:rPr>
          <w:rFonts w:ascii="Arial" w:hAnsi="Arial" w:cs="Arial"/>
          <w:sz w:val="22"/>
          <w:szCs w:val="22"/>
        </w:rPr>
        <w:t xml:space="preserve"> means variabili</w:t>
      </w:r>
      <w:r w:rsidR="00F20504" w:rsidRPr="00EE7115">
        <w:rPr>
          <w:rFonts w:ascii="Arial" w:hAnsi="Arial" w:cs="Arial"/>
          <w:sz w:val="22"/>
          <w:szCs w:val="22"/>
        </w:rPr>
        <w:t xml:space="preserve">ty along strike and </w:t>
      </w:r>
      <w:r w:rsidRPr="00EE7115">
        <w:rPr>
          <w:rFonts w:ascii="Arial" w:hAnsi="Arial" w:cs="Arial"/>
          <w:sz w:val="22"/>
          <w:szCs w:val="22"/>
        </w:rPr>
        <w:t>individual lenses ha</w:t>
      </w:r>
      <w:r w:rsidR="007338EA">
        <w:rPr>
          <w:rFonts w:ascii="Arial" w:hAnsi="Arial" w:cs="Arial"/>
          <w:sz w:val="22"/>
          <w:szCs w:val="22"/>
        </w:rPr>
        <w:t>ve</w:t>
      </w:r>
      <w:r w:rsidRPr="00EE7115">
        <w:rPr>
          <w:rFonts w:ascii="Arial" w:hAnsi="Arial" w:cs="Arial"/>
          <w:sz w:val="22"/>
          <w:szCs w:val="22"/>
        </w:rPr>
        <w:t xml:space="preserve"> not been established.</w:t>
      </w:r>
    </w:p>
    <w:p w14:paraId="72DF517F" w14:textId="77777777" w:rsidR="00F20504" w:rsidRPr="00EE7115" w:rsidRDefault="00F20504" w:rsidP="00EE7115">
      <w:pPr>
        <w:rPr>
          <w:rFonts w:ascii="Arial" w:hAnsi="Arial" w:cs="Arial"/>
          <w:sz w:val="22"/>
          <w:szCs w:val="22"/>
        </w:rPr>
      </w:pPr>
    </w:p>
    <w:p w14:paraId="3DB4738D" w14:textId="59B093DE" w:rsidR="001C4EB4" w:rsidRPr="00EE7115" w:rsidRDefault="00F20504" w:rsidP="00EE7115">
      <w:pPr>
        <w:jc w:val="center"/>
        <w:rPr>
          <w:rFonts w:ascii="Arial" w:hAnsi="Arial" w:cs="Arial"/>
          <w:sz w:val="22"/>
          <w:szCs w:val="22"/>
        </w:rPr>
      </w:pPr>
      <w:r w:rsidRPr="00EE7115">
        <w:rPr>
          <w:rFonts w:ascii="Arial" w:hAnsi="Arial" w:cs="Arial"/>
          <w:noProof/>
          <w:sz w:val="22"/>
          <w:szCs w:val="22"/>
          <w:lang w:val="en-AU" w:eastAsia="en-AU"/>
        </w:rPr>
        <w:lastRenderedPageBreak/>
        <w:drawing>
          <wp:inline distT="0" distB="0" distL="0" distR="0" wp14:anchorId="66258DE1" wp14:editId="5856BF6B">
            <wp:extent cx="5039990" cy="5486400"/>
            <wp:effectExtent l="0" t="0" r="0" b="0"/>
            <wp:docPr id="6" name="Picture 6" descr="C:\Users\fitzhej\Desktop\Mines&amp;Wines\Figures\Figur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itzhej\Desktop\Mines&amp;Wines\Figures\Figure_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0080" cy="5486498"/>
                    </a:xfrm>
                    <a:prstGeom prst="rect">
                      <a:avLst/>
                    </a:prstGeom>
                    <a:noFill/>
                    <a:ln>
                      <a:noFill/>
                    </a:ln>
                  </pic:spPr>
                </pic:pic>
              </a:graphicData>
            </a:graphic>
          </wp:inline>
        </w:drawing>
      </w:r>
    </w:p>
    <w:p w14:paraId="02FB2892" w14:textId="455ADEA6" w:rsidR="00F20504" w:rsidRPr="00EE7115" w:rsidRDefault="00F20504" w:rsidP="00EE7115">
      <w:pPr>
        <w:rPr>
          <w:rFonts w:ascii="Arial" w:hAnsi="Arial" w:cs="Arial"/>
          <w:sz w:val="22"/>
          <w:szCs w:val="22"/>
        </w:rPr>
      </w:pPr>
      <w:r w:rsidRPr="00EE7115">
        <w:rPr>
          <w:rFonts w:ascii="Arial" w:hAnsi="Arial" w:cs="Arial"/>
          <w:b/>
          <w:sz w:val="22"/>
          <w:szCs w:val="22"/>
        </w:rPr>
        <w:t>Figure 6 a)</w:t>
      </w:r>
      <w:r w:rsidRPr="00EE7115">
        <w:rPr>
          <w:rFonts w:ascii="Arial" w:hAnsi="Arial" w:cs="Arial"/>
          <w:sz w:val="22"/>
          <w:szCs w:val="22"/>
        </w:rPr>
        <w:t xml:space="preserve"> Garnet</w:t>
      </w:r>
      <w:r w:rsidR="00E221DF">
        <w:rPr>
          <w:rFonts w:ascii="Arial" w:hAnsi="Arial" w:cs="Arial"/>
          <w:sz w:val="22"/>
          <w:szCs w:val="22"/>
        </w:rPr>
        <w:t>–</w:t>
      </w:r>
      <w:r w:rsidRPr="00EE7115">
        <w:rPr>
          <w:rFonts w:ascii="Arial" w:hAnsi="Arial" w:cs="Arial"/>
          <w:sz w:val="22"/>
          <w:szCs w:val="22"/>
        </w:rPr>
        <w:t>anorthite</w:t>
      </w:r>
      <w:r w:rsidR="00E221DF">
        <w:rPr>
          <w:rFonts w:ascii="Arial" w:hAnsi="Arial" w:cs="Arial"/>
          <w:sz w:val="22"/>
          <w:szCs w:val="22"/>
        </w:rPr>
        <w:t>–</w:t>
      </w:r>
      <w:r w:rsidRPr="00EE7115">
        <w:rPr>
          <w:rFonts w:ascii="Arial" w:hAnsi="Arial" w:cs="Arial"/>
          <w:sz w:val="22"/>
          <w:szCs w:val="22"/>
        </w:rPr>
        <w:t xml:space="preserve">zoisite skarn in </w:t>
      </w:r>
      <w:r w:rsidR="00681258">
        <w:rPr>
          <w:rFonts w:ascii="Arial" w:hAnsi="Arial" w:cs="Arial"/>
          <w:sz w:val="22"/>
          <w:szCs w:val="22"/>
        </w:rPr>
        <w:t>drillcore</w:t>
      </w:r>
      <w:r w:rsidRPr="00EE7115">
        <w:rPr>
          <w:rFonts w:ascii="Arial" w:hAnsi="Arial" w:cs="Arial"/>
          <w:sz w:val="22"/>
          <w:szCs w:val="22"/>
        </w:rPr>
        <w:t xml:space="preserve">. Nymagee orebody. Garnet at Nymagee is </w:t>
      </w:r>
      <w:r w:rsidR="007338EA">
        <w:rPr>
          <w:rFonts w:ascii="Arial" w:hAnsi="Arial" w:cs="Arial"/>
          <w:sz w:val="22"/>
          <w:szCs w:val="22"/>
        </w:rPr>
        <w:t>commonly</w:t>
      </w:r>
      <w:r w:rsidRPr="00EE7115">
        <w:rPr>
          <w:rFonts w:ascii="Arial" w:hAnsi="Arial" w:cs="Arial"/>
          <w:sz w:val="22"/>
          <w:szCs w:val="22"/>
        </w:rPr>
        <w:t xml:space="preserve"> pale cream in colour; </w:t>
      </w:r>
      <w:r w:rsidRPr="00EE7115">
        <w:rPr>
          <w:rFonts w:ascii="Arial" w:hAnsi="Arial" w:cs="Arial"/>
          <w:b/>
          <w:sz w:val="22"/>
          <w:szCs w:val="22"/>
        </w:rPr>
        <w:t xml:space="preserve">b) </w:t>
      </w:r>
      <w:r w:rsidRPr="00EE7115">
        <w:rPr>
          <w:rFonts w:ascii="Arial" w:hAnsi="Arial" w:cs="Arial"/>
          <w:sz w:val="22"/>
          <w:szCs w:val="22"/>
        </w:rPr>
        <w:t>Plane</w:t>
      </w:r>
      <w:r w:rsidR="007338EA">
        <w:rPr>
          <w:rFonts w:ascii="Arial" w:hAnsi="Arial" w:cs="Arial"/>
          <w:sz w:val="22"/>
          <w:szCs w:val="22"/>
        </w:rPr>
        <w:t>-</w:t>
      </w:r>
      <w:r w:rsidRPr="00EE7115">
        <w:rPr>
          <w:rFonts w:ascii="Arial" w:hAnsi="Arial" w:cs="Arial"/>
          <w:sz w:val="22"/>
          <w:szCs w:val="22"/>
        </w:rPr>
        <w:t>polarised light photomicrograph of garnet</w:t>
      </w:r>
      <w:r w:rsidR="00E221DF">
        <w:rPr>
          <w:rFonts w:ascii="Arial" w:hAnsi="Arial" w:cs="Arial"/>
          <w:sz w:val="22"/>
          <w:szCs w:val="22"/>
        </w:rPr>
        <w:t>–</w:t>
      </w:r>
      <w:r w:rsidRPr="00EE7115">
        <w:rPr>
          <w:rFonts w:ascii="Arial" w:hAnsi="Arial" w:cs="Arial"/>
          <w:sz w:val="22"/>
          <w:szCs w:val="22"/>
        </w:rPr>
        <w:t>anorthite</w:t>
      </w:r>
      <w:r w:rsidR="00E221DF">
        <w:rPr>
          <w:rFonts w:ascii="Arial" w:hAnsi="Arial" w:cs="Arial"/>
          <w:sz w:val="22"/>
          <w:szCs w:val="22"/>
        </w:rPr>
        <w:t>–</w:t>
      </w:r>
      <w:r w:rsidRPr="00EE7115">
        <w:rPr>
          <w:rFonts w:ascii="Arial" w:hAnsi="Arial" w:cs="Arial"/>
          <w:sz w:val="22"/>
          <w:szCs w:val="22"/>
        </w:rPr>
        <w:t xml:space="preserve">zoisite skarn. Nymagee orebody. The high-T skarn is being replaced by a chlorite sphalerite-rich retrograde assemblage (garnet is commonly replaced by sulfides); </w:t>
      </w:r>
      <w:r w:rsidRPr="00EE7115">
        <w:rPr>
          <w:rFonts w:ascii="Arial" w:hAnsi="Arial" w:cs="Arial"/>
          <w:b/>
          <w:sz w:val="22"/>
          <w:szCs w:val="22"/>
        </w:rPr>
        <w:t>c)</w:t>
      </w:r>
      <w:r w:rsidRPr="00EE7115">
        <w:rPr>
          <w:rFonts w:ascii="Arial" w:hAnsi="Arial" w:cs="Arial"/>
          <w:sz w:val="22"/>
          <w:szCs w:val="22"/>
        </w:rPr>
        <w:t xml:space="preserve"> Ferro-hastingsite</w:t>
      </w:r>
      <w:r w:rsidR="00E221DF">
        <w:rPr>
          <w:rFonts w:ascii="Arial" w:hAnsi="Arial" w:cs="Arial"/>
          <w:sz w:val="22"/>
          <w:szCs w:val="22"/>
        </w:rPr>
        <w:t>–</w:t>
      </w:r>
      <w:r w:rsidRPr="00EE7115">
        <w:rPr>
          <w:rFonts w:ascii="Arial" w:hAnsi="Arial" w:cs="Arial"/>
          <w:sz w:val="22"/>
          <w:szCs w:val="22"/>
        </w:rPr>
        <w:t>biotite</w:t>
      </w:r>
      <w:r w:rsidR="00E221DF">
        <w:rPr>
          <w:rFonts w:ascii="Arial" w:hAnsi="Arial" w:cs="Arial"/>
          <w:sz w:val="22"/>
          <w:szCs w:val="22"/>
        </w:rPr>
        <w:t>–</w:t>
      </w:r>
      <w:r w:rsidRPr="00EE7115">
        <w:rPr>
          <w:rFonts w:ascii="Arial" w:hAnsi="Arial" w:cs="Arial"/>
          <w:sz w:val="22"/>
          <w:szCs w:val="22"/>
        </w:rPr>
        <w:t>epidote</w:t>
      </w:r>
      <w:r w:rsidR="00E221DF">
        <w:rPr>
          <w:rFonts w:ascii="Arial" w:hAnsi="Arial" w:cs="Arial"/>
          <w:sz w:val="22"/>
          <w:szCs w:val="22"/>
        </w:rPr>
        <w:t>–</w:t>
      </w:r>
      <w:r w:rsidRPr="00EE7115">
        <w:rPr>
          <w:rFonts w:ascii="Arial" w:hAnsi="Arial" w:cs="Arial"/>
          <w:sz w:val="22"/>
          <w:szCs w:val="22"/>
        </w:rPr>
        <w:t>magnetite skarn. Fe-oxide</w:t>
      </w:r>
      <w:r w:rsidR="00E221DF">
        <w:rPr>
          <w:rFonts w:ascii="Arial" w:hAnsi="Arial" w:cs="Arial"/>
          <w:sz w:val="22"/>
          <w:szCs w:val="22"/>
        </w:rPr>
        <w:t>–</w:t>
      </w:r>
      <w:r w:rsidRPr="00EE7115">
        <w:rPr>
          <w:rFonts w:ascii="Arial" w:hAnsi="Arial" w:cs="Arial"/>
          <w:sz w:val="22"/>
          <w:szCs w:val="22"/>
        </w:rPr>
        <w:t xml:space="preserve">Cu lode, Nymagee orebody; </w:t>
      </w:r>
      <w:r w:rsidRPr="00EE7115">
        <w:rPr>
          <w:rFonts w:ascii="Arial" w:hAnsi="Arial" w:cs="Arial"/>
          <w:b/>
          <w:sz w:val="22"/>
          <w:szCs w:val="22"/>
        </w:rPr>
        <w:t>d)</w:t>
      </w:r>
      <w:r w:rsidRPr="00EE7115">
        <w:rPr>
          <w:rFonts w:ascii="Arial" w:hAnsi="Arial" w:cs="Arial"/>
          <w:sz w:val="22"/>
          <w:szCs w:val="22"/>
        </w:rPr>
        <w:t xml:space="preserve"> Acicular stilpnomelane-rich alteration peripheral to the ferro-has</w:t>
      </w:r>
      <w:r w:rsidR="00E221DF">
        <w:rPr>
          <w:rFonts w:ascii="Arial" w:hAnsi="Arial" w:cs="Arial"/>
          <w:sz w:val="22"/>
          <w:szCs w:val="22"/>
        </w:rPr>
        <w:t>t</w:t>
      </w:r>
      <w:r w:rsidRPr="00EE7115">
        <w:rPr>
          <w:rFonts w:ascii="Arial" w:hAnsi="Arial" w:cs="Arial"/>
          <w:sz w:val="22"/>
          <w:szCs w:val="22"/>
        </w:rPr>
        <w:t xml:space="preserve">ingsite skarn. Nymagee orebody; </w:t>
      </w:r>
      <w:r w:rsidRPr="00EE7115">
        <w:rPr>
          <w:rFonts w:ascii="Arial" w:hAnsi="Arial" w:cs="Arial"/>
          <w:b/>
          <w:sz w:val="22"/>
          <w:szCs w:val="22"/>
        </w:rPr>
        <w:t>e)</w:t>
      </w:r>
      <w:r w:rsidRPr="00EE7115">
        <w:rPr>
          <w:rFonts w:ascii="Arial" w:hAnsi="Arial" w:cs="Arial"/>
          <w:sz w:val="22"/>
          <w:szCs w:val="22"/>
        </w:rPr>
        <w:t xml:space="preserve"> Pervasively retrogressed high-T skarn, now talc</w:t>
      </w:r>
      <w:r w:rsidR="00E221DF">
        <w:rPr>
          <w:rFonts w:ascii="Arial" w:hAnsi="Arial" w:cs="Arial"/>
          <w:sz w:val="22"/>
          <w:szCs w:val="22"/>
        </w:rPr>
        <w:t>–</w:t>
      </w:r>
      <w:r w:rsidRPr="00EE7115">
        <w:rPr>
          <w:rFonts w:ascii="Arial" w:hAnsi="Arial" w:cs="Arial"/>
          <w:sz w:val="22"/>
          <w:szCs w:val="22"/>
        </w:rPr>
        <w:t>chlorite</w:t>
      </w:r>
      <w:r w:rsidR="00E221DF">
        <w:rPr>
          <w:rFonts w:ascii="Arial" w:hAnsi="Arial" w:cs="Arial"/>
          <w:sz w:val="22"/>
          <w:szCs w:val="22"/>
        </w:rPr>
        <w:t>–</w:t>
      </w:r>
      <w:r w:rsidRPr="00EE7115">
        <w:rPr>
          <w:rFonts w:ascii="Arial" w:hAnsi="Arial" w:cs="Arial"/>
          <w:sz w:val="22"/>
          <w:szCs w:val="22"/>
        </w:rPr>
        <w:t>pyrrhotite-rich. Pyrrohotite replaces garnet and acicular tremolite (note the textural preservation).</w:t>
      </w:r>
    </w:p>
    <w:p w14:paraId="0222B178" w14:textId="77777777" w:rsidR="00F20504" w:rsidRPr="00EE7115" w:rsidRDefault="00F20504" w:rsidP="00EE7115">
      <w:pPr>
        <w:rPr>
          <w:rFonts w:ascii="Arial" w:hAnsi="Arial" w:cs="Arial"/>
          <w:b/>
          <w:sz w:val="22"/>
          <w:szCs w:val="22"/>
        </w:rPr>
      </w:pPr>
    </w:p>
    <w:p w14:paraId="4EC1C55C" w14:textId="3B56D77F" w:rsidR="001C4EB4" w:rsidRPr="00EE7115" w:rsidRDefault="001C4EB4" w:rsidP="00EE7115">
      <w:pPr>
        <w:rPr>
          <w:rFonts w:ascii="Arial" w:hAnsi="Arial" w:cs="Arial"/>
          <w:b/>
          <w:sz w:val="22"/>
          <w:szCs w:val="22"/>
        </w:rPr>
      </w:pPr>
      <w:r w:rsidRPr="00EE7115">
        <w:rPr>
          <w:rFonts w:ascii="Arial" w:hAnsi="Arial" w:cs="Arial"/>
          <w:b/>
          <w:sz w:val="22"/>
          <w:szCs w:val="22"/>
        </w:rPr>
        <w:t xml:space="preserve">Devonian </w:t>
      </w:r>
      <w:r w:rsidR="007338EA">
        <w:rPr>
          <w:rFonts w:ascii="Arial" w:hAnsi="Arial" w:cs="Arial"/>
          <w:b/>
          <w:sz w:val="22"/>
          <w:szCs w:val="22"/>
        </w:rPr>
        <w:t>i</w:t>
      </w:r>
      <w:r w:rsidRPr="00EE7115">
        <w:rPr>
          <w:rFonts w:ascii="Arial" w:hAnsi="Arial" w:cs="Arial"/>
          <w:b/>
          <w:sz w:val="22"/>
          <w:szCs w:val="22"/>
        </w:rPr>
        <w:t>ntrusive rocks of the Hera</w:t>
      </w:r>
      <w:r w:rsidR="00E221DF">
        <w:rPr>
          <w:rFonts w:ascii="Arial" w:hAnsi="Arial" w:cs="Arial"/>
          <w:b/>
          <w:sz w:val="22"/>
          <w:szCs w:val="22"/>
        </w:rPr>
        <w:t>–</w:t>
      </w:r>
      <w:r w:rsidRPr="00EE7115">
        <w:rPr>
          <w:rFonts w:ascii="Arial" w:hAnsi="Arial" w:cs="Arial"/>
          <w:b/>
          <w:sz w:val="22"/>
          <w:szCs w:val="22"/>
        </w:rPr>
        <w:t>Nymagee region</w:t>
      </w:r>
    </w:p>
    <w:p w14:paraId="7ABD2BCA" w14:textId="21DF5AFA" w:rsidR="001C4EB4" w:rsidRPr="00EE7115" w:rsidRDefault="001C4EB4" w:rsidP="00EE7115">
      <w:pPr>
        <w:rPr>
          <w:rFonts w:ascii="Arial" w:hAnsi="Arial" w:cs="Arial"/>
          <w:sz w:val="22"/>
          <w:szCs w:val="22"/>
        </w:rPr>
      </w:pPr>
      <w:r w:rsidRPr="00EE7115">
        <w:rPr>
          <w:rFonts w:ascii="Arial" w:hAnsi="Arial" w:cs="Arial"/>
          <w:sz w:val="22"/>
          <w:szCs w:val="22"/>
        </w:rPr>
        <w:t>Devonian (c.420 Ma) I-</w:t>
      </w:r>
      <w:r w:rsidR="00681258">
        <w:rPr>
          <w:rFonts w:ascii="Arial" w:hAnsi="Arial" w:cs="Arial"/>
          <w:sz w:val="22"/>
          <w:szCs w:val="22"/>
        </w:rPr>
        <w:t>t</w:t>
      </w:r>
      <w:r w:rsidRPr="00EE7115">
        <w:rPr>
          <w:rFonts w:ascii="Arial" w:hAnsi="Arial" w:cs="Arial"/>
          <w:sz w:val="22"/>
          <w:szCs w:val="22"/>
        </w:rPr>
        <w:t xml:space="preserve">ype granodiorite has been intersected in </w:t>
      </w:r>
      <w:r w:rsidR="00681258">
        <w:rPr>
          <w:rFonts w:ascii="Arial" w:hAnsi="Arial" w:cs="Arial"/>
          <w:sz w:val="22"/>
          <w:szCs w:val="22"/>
        </w:rPr>
        <w:t>drillcore</w:t>
      </w:r>
      <w:r w:rsidRPr="00EE7115">
        <w:rPr>
          <w:rFonts w:ascii="Arial" w:hAnsi="Arial" w:cs="Arial"/>
          <w:sz w:val="22"/>
          <w:szCs w:val="22"/>
        </w:rPr>
        <w:t xml:space="preserve"> along the line of the Rookery Fault to the south of the Nymagee</w:t>
      </w:r>
      <w:r w:rsidR="00E221DF">
        <w:rPr>
          <w:rFonts w:ascii="Arial" w:hAnsi="Arial" w:cs="Arial"/>
          <w:sz w:val="22"/>
          <w:szCs w:val="22"/>
        </w:rPr>
        <w:t>–</w:t>
      </w:r>
      <w:r w:rsidRPr="00EE7115">
        <w:rPr>
          <w:rFonts w:ascii="Arial" w:hAnsi="Arial" w:cs="Arial"/>
          <w:sz w:val="22"/>
          <w:szCs w:val="22"/>
        </w:rPr>
        <w:t>Hera orebodies (Figure 2). Blevin and Jones (2004) described granodiorite at Fountaindale and Tollingo as weakly to moderately oxidi</w:t>
      </w:r>
      <w:r w:rsidR="007338EA">
        <w:rPr>
          <w:rFonts w:ascii="Arial" w:hAnsi="Arial" w:cs="Arial"/>
          <w:sz w:val="22"/>
          <w:szCs w:val="22"/>
        </w:rPr>
        <w:t>s</w:t>
      </w:r>
      <w:r w:rsidRPr="00EE7115">
        <w:rPr>
          <w:rFonts w:ascii="Arial" w:hAnsi="Arial" w:cs="Arial"/>
          <w:sz w:val="22"/>
          <w:szCs w:val="22"/>
        </w:rPr>
        <w:t>ed, plotting compositionally within in the Zn</w:t>
      </w:r>
      <w:r w:rsidR="00E221DF">
        <w:rPr>
          <w:rFonts w:ascii="Arial" w:hAnsi="Arial" w:cs="Arial"/>
          <w:sz w:val="22"/>
          <w:szCs w:val="22"/>
        </w:rPr>
        <w:t>–</w:t>
      </w:r>
      <w:r w:rsidRPr="00EE7115">
        <w:rPr>
          <w:rFonts w:ascii="Arial" w:hAnsi="Arial" w:cs="Arial"/>
          <w:sz w:val="22"/>
          <w:szCs w:val="22"/>
        </w:rPr>
        <w:t>Cu</w:t>
      </w:r>
      <w:r w:rsidR="00E221DF">
        <w:rPr>
          <w:rFonts w:ascii="Arial" w:hAnsi="Arial" w:cs="Arial"/>
          <w:sz w:val="22"/>
          <w:szCs w:val="22"/>
        </w:rPr>
        <w:t>–</w:t>
      </w:r>
      <w:r w:rsidRPr="00EE7115">
        <w:rPr>
          <w:rFonts w:ascii="Arial" w:hAnsi="Arial" w:cs="Arial"/>
          <w:sz w:val="22"/>
          <w:szCs w:val="22"/>
        </w:rPr>
        <w:t xml:space="preserve">W fields of Blevin </w:t>
      </w:r>
      <w:r w:rsidR="00681258">
        <w:rPr>
          <w:rFonts w:ascii="Arial" w:hAnsi="Arial" w:cs="Arial"/>
          <w:sz w:val="22"/>
          <w:szCs w:val="22"/>
        </w:rPr>
        <w:t xml:space="preserve">et al. </w:t>
      </w:r>
      <w:r w:rsidRPr="00EE7115">
        <w:rPr>
          <w:rFonts w:ascii="Arial" w:hAnsi="Arial" w:cs="Arial"/>
          <w:sz w:val="22"/>
          <w:szCs w:val="22"/>
        </w:rPr>
        <w:t>(1996). These intrusions are responsible for wide zones of calcic (epidote</w:t>
      </w:r>
      <w:r w:rsidR="00E221DF">
        <w:rPr>
          <w:rFonts w:ascii="Arial" w:hAnsi="Arial" w:cs="Arial"/>
          <w:sz w:val="22"/>
          <w:szCs w:val="22"/>
        </w:rPr>
        <w:t>–</w:t>
      </w:r>
      <w:r w:rsidRPr="00EE7115">
        <w:rPr>
          <w:rFonts w:ascii="Arial" w:hAnsi="Arial" w:cs="Arial"/>
          <w:sz w:val="22"/>
          <w:szCs w:val="22"/>
        </w:rPr>
        <w:t>actinolite</w:t>
      </w:r>
      <w:r w:rsidR="00E221DF">
        <w:rPr>
          <w:rFonts w:ascii="Arial" w:hAnsi="Arial" w:cs="Arial"/>
          <w:sz w:val="22"/>
          <w:szCs w:val="22"/>
        </w:rPr>
        <w:t>–</w:t>
      </w:r>
      <w:r w:rsidRPr="00EE7115">
        <w:rPr>
          <w:rFonts w:ascii="Arial" w:hAnsi="Arial" w:cs="Arial"/>
          <w:sz w:val="22"/>
          <w:szCs w:val="22"/>
        </w:rPr>
        <w:t>prehnite) magnetite-rich alteration and would be fertile causative intrusions for skarn deposits such as Hera and Nymagee.</w:t>
      </w:r>
    </w:p>
    <w:p w14:paraId="4645EEA0" w14:textId="77777777" w:rsidR="001C4EB4" w:rsidRPr="00EE7115" w:rsidRDefault="001C4EB4" w:rsidP="00EE7115">
      <w:pPr>
        <w:rPr>
          <w:rFonts w:ascii="Arial" w:hAnsi="Arial" w:cs="Arial"/>
          <w:sz w:val="22"/>
          <w:szCs w:val="22"/>
        </w:rPr>
      </w:pPr>
    </w:p>
    <w:p w14:paraId="03E04EEA" w14:textId="77777777" w:rsidR="001C4EB4" w:rsidRPr="00EE7115" w:rsidRDefault="001C4EB4" w:rsidP="00EE7115">
      <w:pPr>
        <w:rPr>
          <w:rFonts w:ascii="Arial" w:hAnsi="Arial" w:cs="Arial"/>
          <w:b/>
          <w:sz w:val="22"/>
          <w:szCs w:val="22"/>
        </w:rPr>
      </w:pPr>
      <w:r w:rsidRPr="00EE7115">
        <w:rPr>
          <w:rFonts w:ascii="Arial" w:hAnsi="Arial" w:cs="Arial"/>
          <w:b/>
          <w:sz w:val="22"/>
          <w:szCs w:val="22"/>
        </w:rPr>
        <w:t>NORMA VALE PROSPECT</w:t>
      </w:r>
    </w:p>
    <w:p w14:paraId="3FDDCD06" w14:textId="6DE1B526" w:rsidR="00404367" w:rsidRPr="00EE7115" w:rsidRDefault="001C4EB4" w:rsidP="00EE7115">
      <w:pPr>
        <w:rPr>
          <w:rFonts w:ascii="Arial" w:hAnsi="Arial" w:cs="Arial"/>
          <w:sz w:val="22"/>
          <w:szCs w:val="22"/>
        </w:rPr>
      </w:pPr>
      <w:r w:rsidRPr="00EE7115">
        <w:rPr>
          <w:rFonts w:ascii="Arial" w:hAnsi="Arial" w:cs="Arial"/>
          <w:sz w:val="22"/>
          <w:szCs w:val="22"/>
        </w:rPr>
        <w:t>The Norma Vale prospect is located close to the western basin margin, between the upper and lower Amphitheat</w:t>
      </w:r>
      <w:r w:rsidR="007338EA">
        <w:rPr>
          <w:rFonts w:ascii="Arial" w:hAnsi="Arial" w:cs="Arial"/>
          <w:sz w:val="22"/>
          <w:szCs w:val="22"/>
        </w:rPr>
        <w:t>r</w:t>
      </w:r>
      <w:r w:rsidRPr="00EE7115">
        <w:rPr>
          <w:rFonts w:ascii="Arial" w:hAnsi="Arial" w:cs="Arial"/>
          <w:sz w:val="22"/>
          <w:szCs w:val="22"/>
        </w:rPr>
        <w:t xml:space="preserve">e </w:t>
      </w:r>
      <w:r w:rsidR="007338EA">
        <w:rPr>
          <w:rFonts w:ascii="Arial" w:hAnsi="Arial" w:cs="Arial"/>
          <w:sz w:val="22"/>
          <w:szCs w:val="22"/>
        </w:rPr>
        <w:t>G</w:t>
      </w:r>
      <w:r w:rsidRPr="00EE7115">
        <w:rPr>
          <w:rFonts w:ascii="Arial" w:hAnsi="Arial" w:cs="Arial"/>
          <w:sz w:val="22"/>
          <w:szCs w:val="22"/>
        </w:rPr>
        <w:t xml:space="preserve">roup, in an area mapped as Shume Formation </w:t>
      </w:r>
      <w:r w:rsidR="00163C25">
        <w:rPr>
          <w:rFonts w:ascii="Arial" w:hAnsi="Arial" w:cs="Arial"/>
          <w:sz w:val="22"/>
          <w:szCs w:val="22"/>
        </w:rPr>
        <w:t>(</w:t>
      </w:r>
      <w:r w:rsidRPr="00EE7115">
        <w:rPr>
          <w:rFonts w:ascii="Arial" w:hAnsi="Arial" w:cs="Arial"/>
          <w:sz w:val="22"/>
          <w:szCs w:val="22"/>
        </w:rPr>
        <w:t>MacRae</w:t>
      </w:r>
      <w:r w:rsidR="00C979F4" w:rsidRPr="00EE7115">
        <w:rPr>
          <w:rFonts w:ascii="Arial" w:hAnsi="Arial" w:cs="Arial"/>
          <w:sz w:val="22"/>
          <w:szCs w:val="22"/>
        </w:rPr>
        <w:t xml:space="preserve"> </w:t>
      </w:r>
      <w:r w:rsidR="00092903">
        <w:rPr>
          <w:rFonts w:ascii="Arial" w:hAnsi="Arial" w:cs="Arial"/>
          <w:sz w:val="22"/>
          <w:szCs w:val="22"/>
        </w:rPr>
        <w:t>1987</w:t>
      </w:r>
      <w:r w:rsidRPr="00EE7115">
        <w:rPr>
          <w:rFonts w:ascii="Arial" w:hAnsi="Arial" w:cs="Arial"/>
          <w:sz w:val="22"/>
          <w:szCs w:val="22"/>
        </w:rPr>
        <w:t xml:space="preserve">). </w:t>
      </w:r>
      <w:r w:rsidRPr="00EE7115">
        <w:rPr>
          <w:rFonts w:ascii="Arial" w:hAnsi="Arial" w:cs="Arial"/>
          <w:sz w:val="22"/>
          <w:szCs w:val="22"/>
        </w:rPr>
        <w:lastRenderedPageBreak/>
        <w:t xml:space="preserve">The Shume Formation intersected in </w:t>
      </w:r>
      <w:r w:rsidR="00681258">
        <w:rPr>
          <w:rFonts w:ascii="Arial" w:hAnsi="Arial" w:cs="Arial"/>
          <w:sz w:val="22"/>
          <w:szCs w:val="22"/>
        </w:rPr>
        <w:t>drillcore</w:t>
      </w:r>
      <w:r w:rsidRPr="00EE7115">
        <w:rPr>
          <w:rFonts w:ascii="Arial" w:hAnsi="Arial" w:cs="Arial"/>
          <w:sz w:val="22"/>
          <w:szCs w:val="22"/>
        </w:rPr>
        <w:t xml:space="preserve"> at Norma Vale is lithologic</w:t>
      </w:r>
      <w:r w:rsidR="007338EA">
        <w:rPr>
          <w:rFonts w:ascii="Arial" w:hAnsi="Arial" w:cs="Arial"/>
          <w:sz w:val="22"/>
          <w:szCs w:val="22"/>
        </w:rPr>
        <w:t>a</w:t>
      </w:r>
      <w:r w:rsidRPr="00EE7115">
        <w:rPr>
          <w:rFonts w:ascii="Arial" w:hAnsi="Arial" w:cs="Arial"/>
          <w:sz w:val="22"/>
          <w:szCs w:val="22"/>
        </w:rPr>
        <w:t xml:space="preserve">lly distinct from its quartzose sandstone-rich exposure elsewhere in the Cobar Basin (MacRae 1987), but lithologically similar to parts of the Shume Formation described by Brown </w:t>
      </w:r>
      <w:r w:rsidR="00681258">
        <w:rPr>
          <w:rFonts w:ascii="Arial" w:hAnsi="Arial" w:cs="Arial"/>
          <w:sz w:val="22"/>
          <w:szCs w:val="22"/>
        </w:rPr>
        <w:t xml:space="preserve">et al. </w:t>
      </w:r>
      <w:r w:rsidRPr="00EE7115">
        <w:rPr>
          <w:rFonts w:ascii="Arial" w:hAnsi="Arial" w:cs="Arial"/>
          <w:sz w:val="22"/>
          <w:szCs w:val="22"/>
        </w:rPr>
        <w:t xml:space="preserve">(2015) at the Mallee Bull </w:t>
      </w:r>
      <w:r w:rsidR="007338EA">
        <w:rPr>
          <w:rFonts w:ascii="Arial" w:hAnsi="Arial" w:cs="Arial"/>
          <w:sz w:val="22"/>
          <w:szCs w:val="22"/>
        </w:rPr>
        <w:t>p</w:t>
      </w:r>
      <w:r w:rsidRPr="00EE7115">
        <w:rPr>
          <w:rFonts w:ascii="Arial" w:hAnsi="Arial" w:cs="Arial"/>
          <w:sz w:val="22"/>
          <w:szCs w:val="22"/>
        </w:rPr>
        <w:t xml:space="preserve">rospect to the east (Figures 1, 2). The unit at Norma Vale is dominated by a pebble to cobble conglomerate (Figure 7). Conglomerate clasts </w:t>
      </w:r>
      <w:r w:rsidR="007338EA">
        <w:rPr>
          <w:rFonts w:ascii="Arial" w:hAnsi="Arial" w:cs="Arial"/>
          <w:sz w:val="22"/>
          <w:szCs w:val="22"/>
        </w:rPr>
        <w:t>range</w:t>
      </w:r>
      <w:r w:rsidRPr="00EE7115">
        <w:rPr>
          <w:rFonts w:ascii="Arial" w:hAnsi="Arial" w:cs="Arial"/>
          <w:sz w:val="22"/>
          <w:szCs w:val="22"/>
        </w:rPr>
        <w:t xml:space="preserve"> from intrabasinal siltstone, sandstone and coherent volcanics, to shelf-derived limestone blocks. Importantly, a compositionally complex, high-level, linear, I-type intrusive stock of dioritic, granodioritic and local mairolitic leuco-syenogranite has intruded the conglomerate along a </w:t>
      </w:r>
      <w:r w:rsidR="007338EA">
        <w:rPr>
          <w:rFonts w:ascii="Arial" w:hAnsi="Arial" w:cs="Arial"/>
          <w:sz w:val="22"/>
          <w:szCs w:val="22"/>
        </w:rPr>
        <w:t>north-northeast</w:t>
      </w:r>
      <w:r w:rsidRPr="00EE7115">
        <w:rPr>
          <w:rFonts w:ascii="Arial" w:hAnsi="Arial" w:cs="Arial"/>
          <w:sz w:val="22"/>
          <w:szCs w:val="22"/>
        </w:rPr>
        <w:t xml:space="preserve"> oriented fault in the southeast of the area (Figure 7). Diamond </w:t>
      </w:r>
      <w:r w:rsidR="007338EA">
        <w:rPr>
          <w:rFonts w:ascii="Arial" w:hAnsi="Arial" w:cs="Arial"/>
          <w:sz w:val="22"/>
          <w:szCs w:val="22"/>
        </w:rPr>
        <w:t>drill</w:t>
      </w:r>
      <w:r w:rsidRPr="00EE7115">
        <w:rPr>
          <w:rFonts w:ascii="Arial" w:hAnsi="Arial" w:cs="Arial"/>
          <w:sz w:val="22"/>
          <w:szCs w:val="22"/>
        </w:rPr>
        <w:t>hole DD09NV0</w:t>
      </w:r>
      <w:r w:rsidR="007338EA">
        <w:rPr>
          <w:rFonts w:ascii="Arial" w:hAnsi="Arial" w:cs="Arial"/>
          <w:sz w:val="22"/>
          <w:szCs w:val="22"/>
        </w:rPr>
        <w:t>0</w:t>
      </w:r>
      <w:r w:rsidRPr="00EE7115">
        <w:rPr>
          <w:rFonts w:ascii="Arial" w:hAnsi="Arial" w:cs="Arial"/>
          <w:sz w:val="22"/>
          <w:szCs w:val="22"/>
        </w:rPr>
        <w:t>05 intersected well-developed calcic Fe</w:t>
      </w:r>
      <w:r w:rsidR="00E221DF">
        <w:rPr>
          <w:rFonts w:ascii="Arial" w:hAnsi="Arial" w:cs="Arial"/>
          <w:sz w:val="22"/>
          <w:szCs w:val="22"/>
        </w:rPr>
        <w:t>–</w:t>
      </w:r>
      <w:r w:rsidRPr="00EE7115">
        <w:rPr>
          <w:rFonts w:ascii="Arial" w:hAnsi="Arial" w:cs="Arial"/>
          <w:sz w:val="22"/>
          <w:szCs w:val="22"/>
        </w:rPr>
        <w:t>(Cu) skarn and pyrrhotite</w:t>
      </w:r>
      <w:r w:rsidR="00E221DF">
        <w:rPr>
          <w:rFonts w:ascii="Arial" w:hAnsi="Arial" w:cs="Arial"/>
          <w:sz w:val="22"/>
          <w:szCs w:val="22"/>
        </w:rPr>
        <w:t>–</w:t>
      </w:r>
      <w:r w:rsidRPr="00EE7115">
        <w:rPr>
          <w:rFonts w:ascii="Arial" w:hAnsi="Arial" w:cs="Arial"/>
          <w:sz w:val="22"/>
          <w:szCs w:val="22"/>
        </w:rPr>
        <w:t xml:space="preserve">chalcopyrite mineralisation at the contact </w:t>
      </w:r>
      <w:r w:rsidR="002700DC">
        <w:rPr>
          <w:rFonts w:ascii="Arial" w:hAnsi="Arial" w:cs="Arial"/>
          <w:sz w:val="22"/>
          <w:szCs w:val="22"/>
        </w:rPr>
        <w:t>between</w:t>
      </w:r>
      <w:r w:rsidRPr="00EE7115">
        <w:rPr>
          <w:rFonts w:ascii="Arial" w:hAnsi="Arial" w:cs="Arial"/>
          <w:sz w:val="22"/>
          <w:szCs w:val="22"/>
        </w:rPr>
        <w:t xml:space="preserve"> basinal siltstone and a large allochthonous limestone block within the conglomerate package (Figure 7)</w:t>
      </w:r>
      <w:r w:rsidR="007338EA">
        <w:rPr>
          <w:rFonts w:ascii="Arial" w:hAnsi="Arial" w:cs="Arial"/>
          <w:sz w:val="22"/>
          <w:szCs w:val="22"/>
        </w:rPr>
        <w:t xml:space="preserve">. </w:t>
      </w:r>
      <w:r w:rsidRPr="00EE7115">
        <w:rPr>
          <w:rFonts w:ascii="Arial" w:hAnsi="Arial" w:cs="Arial"/>
          <w:sz w:val="22"/>
          <w:szCs w:val="22"/>
        </w:rPr>
        <w:t xml:space="preserve">The Norma Vale skarn is predominantly a fine-grained epidote-rich </w:t>
      </w:r>
      <w:r w:rsidR="007338EA">
        <w:rPr>
          <w:rFonts w:ascii="Arial" w:hAnsi="Arial" w:cs="Arial"/>
          <w:sz w:val="22"/>
          <w:szCs w:val="22"/>
        </w:rPr>
        <w:t xml:space="preserve">— </w:t>
      </w:r>
      <w:r w:rsidRPr="00EE7115">
        <w:rPr>
          <w:rFonts w:ascii="Arial" w:hAnsi="Arial" w:cs="Arial"/>
          <w:sz w:val="22"/>
          <w:szCs w:val="22"/>
        </w:rPr>
        <w:t>and in the highest-T parts hedenbergite</w:t>
      </w:r>
      <w:r w:rsidR="00E221DF">
        <w:rPr>
          <w:rFonts w:ascii="Arial" w:hAnsi="Arial" w:cs="Arial"/>
          <w:sz w:val="22"/>
          <w:szCs w:val="22"/>
        </w:rPr>
        <w:t>–</w:t>
      </w:r>
      <w:r w:rsidRPr="00EE7115">
        <w:rPr>
          <w:rFonts w:ascii="Arial" w:hAnsi="Arial" w:cs="Arial"/>
          <w:sz w:val="22"/>
          <w:szCs w:val="22"/>
        </w:rPr>
        <w:t xml:space="preserve">(±garnet)-rich </w:t>
      </w:r>
      <w:r w:rsidR="007338EA">
        <w:rPr>
          <w:rFonts w:ascii="Arial" w:hAnsi="Arial" w:cs="Arial"/>
          <w:sz w:val="22"/>
          <w:szCs w:val="22"/>
        </w:rPr>
        <w:t xml:space="preserve">— </w:t>
      </w:r>
      <w:r w:rsidRPr="00EE7115">
        <w:rPr>
          <w:rFonts w:ascii="Arial" w:hAnsi="Arial" w:cs="Arial"/>
          <w:sz w:val="22"/>
          <w:szCs w:val="22"/>
        </w:rPr>
        <w:t>skarn (Figure 8a) after former siltstone and fine-grained sandstone. A number of generations of carbonate-rich skarn vein</w:t>
      </w:r>
      <w:r w:rsidR="00404367" w:rsidRPr="00EE7115">
        <w:rPr>
          <w:rFonts w:ascii="Arial" w:hAnsi="Arial" w:cs="Arial"/>
          <w:sz w:val="22"/>
          <w:szCs w:val="22"/>
        </w:rPr>
        <w:t>s transect the skarnified host.</w:t>
      </w:r>
    </w:p>
    <w:p w14:paraId="33D17638" w14:textId="77777777" w:rsidR="00F20504" w:rsidRPr="00EE7115" w:rsidRDefault="00F20504" w:rsidP="00EE7115">
      <w:pPr>
        <w:rPr>
          <w:rFonts w:ascii="Arial" w:hAnsi="Arial" w:cs="Arial"/>
          <w:sz w:val="22"/>
          <w:szCs w:val="22"/>
        </w:rPr>
      </w:pPr>
    </w:p>
    <w:p w14:paraId="67FA4797" w14:textId="6F047B81" w:rsidR="001C4EB4" w:rsidRPr="00EE7115" w:rsidRDefault="00A978A6" w:rsidP="00EE7115">
      <w:pPr>
        <w:rPr>
          <w:rFonts w:ascii="Arial" w:hAnsi="Arial" w:cs="Arial"/>
          <w:sz w:val="22"/>
          <w:szCs w:val="22"/>
        </w:rPr>
      </w:pPr>
      <w:r w:rsidRPr="00EE7115">
        <w:rPr>
          <w:rFonts w:ascii="Arial" w:hAnsi="Arial" w:cs="Arial"/>
          <w:sz w:val="22"/>
          <w:szCs w:val="22"/>
        </w:rPr>
        <w:t xml:space="preserve">Vein assemblages </w:t>
      </w:r>
      <w:r w:rsidR="00E221DF">
        <w:rPr>
          <w:rFonts w:ascii="Arial" w:hAnsi="Arial" w:cs="Arial"/>
          <w:sz w:val="22"/>
          <w:szCs w:val="22"/>
        </w:rPr>
        <w:t>i</w:t>
      </w:r>
      <w:r w:rsidR="001C4EB4" w:rsidRPr="00EE7115">
        <w:rPr>
          <w:rFonts w:ascii="Arial" w:hAnsi="Arial" w:cs="Arial"/>
          <w:sz w:val="22"/>
          <w:szCs w:val="22"/>
        </w:rPr>
        <w:t>nclude high-T, anhydrous calcite</w:t>
      </w:r>
      <w:r w:rsidR="00E221DF">
        <w:rPr>
          <w:rFonts w:ascii="Arial" w:hAnsi="Arial" w:cs="Arial"/>
          <w:sz w:val="22"/>
          <w:szCs w:val="22"/>
        </w:rPr>
        <w:t>–</w:t>
      </w:r>
      <w:r w:rsidR="001C4EB4" w:rsidRPr="00EE7115">
        <w:rPr>
          <w:rFonts w:ascii="Arial" w:hAnsi="Arial" w:cs="Arial"/>
          <w:sz w:val="22"/>
          <w:szCs w:val="22"/>
        </w:rPr>
        <w:t>hedenbergite</w:t>
      </w:r>
      <w:r w:rsidR="00E221DF">
        <w:rPr>
          <w:rFonts w:ascii="Arial" w:hAnsi="Arial" w:cs="Arial"/>
          <w:sz w:val="22"/>
          <w:szCs w:val="22"/>
        </w:rPr>
        <w:t>–</w:t>
      </w:r>
      <w:r w:rsidR="001C4EB4" w:rsidRPr="00EE7115">
        <w:rPr>
          <w:rFonts w:ascii="Arial" w:hAnsi="Arial" w:cs="Arial"/>
          <w:sz w:val="22"/>
          <w:szCs w:val="22"/>
        </w:rPr>
        <w:t>pyrrhotite veins (Figure 8b) that are often extensively retrogressed by later veins systems comprising abundant Fe-rich epidote, calcite and actinolite (Figure 8c). The host rock adjacent to veins is pervasively altered to green and brown stilpnomelane, with an out</w:t>
      </w:r>
      <w:r w:rsidR="007338EA">
        <w:rPr>
          <w:rFonts w:ascii="Arial" w:hAnsi="Arial" w:cs="Arial"/>
          <w:sz w:val="22"/>
          <w:szCs w:val="22"/>
        </w:rPr>
        <w:t>er</w:t>
      </w:r>
      <w:r w:rsidR="001C4EB4" w:rsidRPr="00EE7115">
        <w:rPr>
          <w:rFonts w:ascii="Arial" w:hAnsi="Arial" w:cs="Arial"/>
          <w:sz w:val="22"/>
          <w:szCs w:val="22"/>
        </w:rPr>
        <w:t>most selvage rich in actinolite and epidote. Pyrrhotite is abundant in the hydrous, retrograde veins. Interestingly pyrrhotite often has a cubic form, possibly suggesting initial pyrite or magnetite (initial oxidi</w:t>
      </w:r>
      <w:r w:rsidR="007338EA">
        <w:rPr>
          <w:rFonts w:ascii="Arial" w:hAnsi="Arial" w:cs="Arial"/>
          <w:sz w:val="22"/>
          <w:szCs w:val="22"/>
        </w:rPr>
        <w:t>s</w:t>
      </w:r>
      <w:r w:rsidR="001C4EB4" w:rsidRPr="00EE7115">
        <w:rPr>
          <w:rFonts w:ascii="Arial" w:hAnsi="Arial" w:cs="Arial"/>
          <w:sz w:val="22"/>
          <w:szCs w:val="22"/>
        </w:rPr>
        <w:t>ed fluids). Limestone overlying the skarn is riddled with stylolitic fluid escape structures and secondary carbonate +/- magnetite veins.</w:t>
      </w:r>
    </w:p>
    <w:p w14:paraId="6044CCE9" w14:textId="77777777" w:rsidR="00A978A6" w:rsidRPr="00EE7115" w:rsidRDefault="00A978A6" w:rsidP="00EE7115">
      <w:pPr>
        <w:rPr>
          <w:rFonts w:ascii="Arial" w:hAnsi="Arial" w:cs="Arial"/>
          <w:sz w:val="22"/>
          <w:szCs w:val="22"/>
        </w:rPr>
      </w:pPr>
    </w:p>
    <w:p w14:paraId="4A75E128" w14:textId="010A0A42" w:rsidR="00A978A6" w:rsidRPr="00EE7115" w:rsidRDefault="00A978A6" w:rsidP="00EE7115">
      <w:pPr>
        <w:jc w:val="center"/>
        <w:rPr>
          <w:rFonts w:ascii="Arial" w:hAnsi="Arial" w:cs="Arial"/>
          <w:sz w:val="22"/>
          <w:szCs w:val="22"/>
        </w:rPr>
      </w:pPr>
      <w:r w:rsidRPr="00EE7115">
        <w:rPr>
          <w:rFonts w:ascii="Arial" w:hAnsi="Arial" w:cs="Arial"/>
          <w:noProof/>
          <w:sz w:val="22"/>
          <w:szCs w:val="22"/>
          <w:lang w:val="en-AU" w:eastAsia="en-AU"/>
        </w:rPr>
        <w:lastRenderedPageBreak/>
        <w:drawing>
          <wp:inline distT="0" distB="0" distL="0" distR="0" wp14:anchorId="793831F5" wp14:editId="39F32F2A">
            <wp:extent cx="4914900" cy="6951962"/>
            <wp:effectExtent l="0" t="0" r="0" b="8255"/>
            <wp:docPr id="7" name="Picture 7" descr="C:\Users\fitzhej\Desktop\Mines&amp;Wines\Figures\NV_solid_geology_Legend_Colou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itzhej\Desktop\Mines&amp;Wines\Figures\NV_solid_geology_Legend_Colour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14900" cy="6951962"/>
                    </a:xfrm>
                    <a:prstGeom prst="rect">
                      <a:avLst/>
                    </a:prstGeom>
                    <a:noFill/>
                    <a:ln>
                      <a:noFill/>
                    </a:ln>
                  </pic:spPr>
                </pic:pic>
              </a:graphicData>
            </a:graphic>
          </wp:inline>
        </w:drawing>
      </w:r>
    </w:p>
    <w:p w14:paraId="3A74C117" w14:textId="284A5638" w:rsidR="00A978A6" w:rsidRPr="00EE7115" w:rsidRDefault="00A978A6" w:rsidP="00EE7115">
      <w:pPr>
        <w:rPr>
          <w:rFonts w:ascii="Arial" w:hAnsi="Arial" w:cs="Arial"/>
          <w:sz w:val="22"/>
          <w:szCs w:val="22"/>
        </w:rPr>
      </w:pPr>
      <w:r w:rsidRPr="00EE7115">
        <w:rPr>
          <w:rFonts w:ascii="Arial" w:hAnsi="Arial" w:cs="Arial"/>
          <w:b/>
          <w:sz w:val="22"/>
          <w:szCs w:val="22"/>
        </w:rPr>
        <w:t xml:space="preserve">Figure 7. </w:t>
      </w:r>
      <w:r w:rsidRPr="00EE7115">
        <w:rPr>
          <w:rFonts w:ascii="Arial" w:hAnsi="Arial" w:cs="Arial"/>
          <w:sz w:val="22"/>
          <w:szCs w:val="22"/>
        </w:rPr>
        <w:t xml:space="preserve">Basement interpretation of the Norma Vale area, </w:t>
      </w:r>
      <w:r w:rsidR="007338EA">
        <w:rPr>
          <w:rFonts w:ascii="Arial" w:hAnsi="Arial" w:cs="Arial"/>
          <w:sz w:val="22"/>
          <w:szCs w:val="22"/>
        </w:rPr>
        <w:t>showing</w:t>
      </w:r>
      <w:r w:rsidRPr="00EE7115">
        <w:rPr>
          <w:rFonts w:ascii="Arial" w:hAnsi="Arial" w:cs="Arial"/>
          <w:sz w:val="22"/>
          <w:szCs w:val="22"/>
        </w:rPr>
        <w:t xml:space="preserve"> drillholes mentioned in text. </w:t>
      </w:r>
      <w:r w:rsidR="007338EA">
        <w:rPr>
          <w:rFonts w:ascii="Arial" w:hAnsi="Arial" w:cs="Arial"/>
          <w:sz w:val="22"/>
          <w:szCs w:val="22"/>
        </w:rPr>
        <w:t>C</w:t>
      </w:r>
      <w:r w:rsidRPr="00EE7115">
        <w:rPr>
          <w:rFonts w:ascii="Arial" w:hAnsi="Arial" w:cs="Arial"/>
          <w:sz w:val="22"/>
          <w:szCs w:val="22"/>
        </w:rPr>
        <w:t>ourtesy of Peak Mines.</w:t>
      </w:r>
    </w:p>
    <w:p w14:paraId="2C206A05" w14:textId="77777777" w:rsidR="00A978A6" w:rsidRPr="00EE7115" w:rsidRDefault="00A978A6" w:rsidP="00EE7115">
      <w:pPr>
        <w:rPr>
          <w:rFonts w:ascii="Arial" w:hAnsi="Arial" w:cs="Arial"/>
          <w:sz w:val="22"/>
          <w:szCs w:val="22"/>
        </w:rPr>
      </w:pPr>
    </w:p>
    <w:p w14:paraId="708848DC" w14:textId="3B798564" w:rsidR="00F20504" w:rsidRPr="00EE7115" w:rsidRDefault="00F20504" w:rsidP="00EE7115">
      <w:pPr>
        <w:rPr>
          <w:rFonts w:ascii="Arial" w:hAnsi="Arial" w:cs="Arial"/>
          <w:sz w:val="22"/>
          <w:szCs w:val="22"/>
        </w:rPr>
      </w:pPr>
      <w:r w:rsidRPr="00EE7115">
        <w:rPr>
          <w:rFonts w:ascii="Arial" w:hAnsi="Arial" w:cs="Arial"/>
          <w:sz w:val="22"/>
          <w:szCs w:val="22"/>
        </w:rPr>
        <w:t>The Norma Vale skarn is a calcic Fe</w:t>
      </w:r>
      <w:r w:rsidR="00E221DF">
        <w:rPr>
          <w:rFonts w:ascii="Arial" w:hAnsi="Arial" w:cs="Arial"/>
          <w:sz w:val="22"/>
          <w:szCs w:val="22"/>
        </w:rPr>
        <w:t>–</w:t>
      </w:r>
      <w:r w:rsidRPr="00EE7115">
        <w:rPr>
          <w:rFonts w:ascii="Arial" w:hAnsi="Arial" w:cs="Arial"/>
          <w:sz w:val="22"/>
          <w:szCs w:val="22"/>
        </w:rPr>
        <w:t xml:space="preserve">(Cu) skarn consistent with a causative pluton(s) of dioritic composition, such as those that intrude the conglomerate horizon to the southeast (Figure 8d). S-type granite of c.420 Ma age (Downes </w:t>
      </w:r>
      <w:r w:rsidR="00681258">
        <w:rPr>
          <w:rFonts w:ascii="Arial" w:hAnsi="Arial" w:cs="Arial"/>
          <w:sz w:val="22"/>
          <w:szCs w:val="22"/>
        </w:rPr>
        <w:t xml:space="preserve">et al. </w:t>
      </w:r>
      <w:r w:rsidRPr="00EE7115">
        <w:rPr>
          <w:rFonts w:ascii="Arial" w:hAnsi="Arial" w:cs="Arial"/>
          <w:sz w:val="22"/>
          <w:szCs w:val="22"/>
        </w:rPr>
        <w:t>2016</w:t>
      </w:r>
      <w:r w:rsidR="00B83098" w:rsidRPr="00EE7115">
        <w:rPr>
          <w:rFonts w:ascii="Arial" w:hAnsi="Arial" w:cs="Arial"/>
          <w:sz w:val="22"/>
          <w:szCs w:val="22"/>
        </w:rPr>
        <w:t>b</w:t>
      </w:r>
      <w:r w:rsidRPr="00EE7115">
        <w:rPr>
          <w:rFonts w:ascii="Arial" w:hAnsi="Arial" w:cs="Arial"/>
          <w:sz w:val="22"/>
          <w:szCs w:val="22"/>
        </w:rPr>
        <w:t>) also intrudes the Norma Vale area, but likely</w:t>
      </w:r>
      <w:r w:rsidR="00E221DF">
        <w:rPr>
          <w:rFonts w:ascii="Arial" w:hAnsi="Arial" w:cs="Arial"/>
          <w:sz w:val="22"/>
          <w:szCs w:val="22"/>
        </w:rPr>
        <w:t xml:space="preserve"> </w:t>
      </w:r>
      <w:r w:rsidRPr="00EE7115">
        <w:rPr>
          <w:rFonts w:ascii="Arial" w:hAnsi="Arial" w:cs="Arial"/>
          <w:sz w:val="22"/>
          <w:szCs w:val="22"/>
        </w:rPr>
        <w:t>bears no genetic relationship to skarn alteration. S-type granites are associated with very localised zon</w:t>
      </w:r>
      <w:r w:rsidR="007338EA">
        <w:rPr>
          <w:rFonts w:ascii="Arial" w:hAnsi="Arial" w:cs="Arial"/>
          <w:sz w:val="22"/>
          <w:szCs w:val="22"/>
        </w:rPr>
        <w:t>ing</w:t>
      </w:r>
      <w:r w:rsidRPr="00EE7115">
        <w:rPr>
          <w:rFonts w:ascii="Arial" w:hAnsi="Arial" w:cs="Arial"/>
          <w:sz w:val="22"/>
          <w:szCs w:val="22"/>
        </w:rPr>
        <w:t xml:space="preserve"> of biotite</w:t>
      </w:r>
      <w:r w:rsidR="00E221DF">
        <w:rPr>
          <w:rFonts w:ascii="Arial" w:hAnsi="Arial" w:cs="Arial"/>
          <w:sz w:val="22"/>
          <w:szCs w:val="22"/>
        </w:rPr>
        <w:t>–</w:t>
      </w:r>
      <w:r w:rsidRPr="00EE7115">
        <w:rPr>
          <w:rFonts w:ascii="Arial" w:hAnsi="Arial" w:cs="Arial"/>
          <w:sz w:val="22"/>
          <w:szCs w:val="22"/>
        </w:rPr>
        <w:t>cordierite hornfels and tourmalinisation of host sequences, with local scheelite-bearing veins.</w:t>
      </w:r>
    </w:p>
    <w:p w14:paraId="72901369" w14:textId="77777777" w:rsidR="00A978A6" w:rsidRPr="00EE7115" w:rsidRDefault="00A978A6" w:rsidP="00EE7115">
      <w:pPr>
        <w:rPr>
          <w:rFonts w:ascii="Arial" w:hAnsi="Arial" w:cs="Arial"/>
          <w:sz w:val="22"/>
          <w:szCs w:val="22"/>
        </w:rPr>
      </w:pPr>
    </w:p>
    <w:p w14:paraId="1C459BEE" w14:textId="77777777" w:rsidR="00A978A6" w:rsidRPr="00EE7115" w:rsidRDefault="00A978A6" w:rsidP="00EE7115">
      <w:pPr>
        <w:jc w:val="center"/>
        <w:rPr>
          <w:rFonts w:ascii="Arial" w:hAnsi="Arial" w:cs="Arial"/>
          <w:sz w:val="22"/>
          <w:szCs w:val="22"/>
        </w:rPr>
      </w:pPr>
      <w:r w:rsidRPr="00EE7115">
        <w:rPr>
          <w:rFonts w:ascii="Arial" w:hAnsi="Arial" w:cs="Arial"/>
          <w:noProof/>
          <w:sz w:val="22"/>
          <w:szCs w:val="22"/>
          <w:lang w:val="en-AU" w:eastAsia="en-AU"/>
        </w:rPr>
        <w:lastRenderedPageBreak/>
        <w:drawing>
          <wp:inline distT="0" distB="0" distL="0" distR="0" wp14:anchorId="52FEF044" wp14:editId="19542FD5">
            <wp:extent cx="5270500" cy="3795035"/>
            <wp:effectExtent l="0" t="0" r="6350" b="0"/>
            <wp:docPr id="8" name="Picture 8" descr="C:\Users\fitzhej\Desktop\Mines&amp;Wines\Figures\Figur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itzhej\Desktop\Mines&amp;Wines\Figures\Figure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3795035"/>
                    </a:xfrm>
                    <a:prstGeom prst="rect">
                      <a:avLst/>
                    </a:prstGeom>
                    <a:noFill/>
                    <a:ln>
                      <a:noFill/>
                    </a:ln>
                  </pic:spPr>
                </pic:pic>
              </a:graphicData>
            </a:graphic>
          </wp:inline>
        </w:drawing>
      </w:r>
    </w:p>
    <w:p w14:paraId="357BCBCF" w14:textId="77777777" w:rsidR="00A978A6" w:rsidRPr="00EE7115" w:rsidRDefault="00A978A6" w:rsidP="00EE7115">
      <w:pPr>
        <w:rPr>
          <w:rFonts w:ascii="Arial" w:hAnsi="Arial" w:cs="Arial"/>
          <w:b/>
          <w:sz w:val="22"/>
          <w:szCs w:val="22"/>
        </w:rPr>
      </w:pPr>
    </w:p>
    <w:p w14:paraId="69468F93" w14:textId="688423D2" w:rsidR="00A978A6" w:rsidRPr="00EE7115" w:rsidRDefault="00A978A6" w:rsidP="00EE7115">
      <w:pPr>
        <w:rPr>
          <w:rFonts w:ascii="Arial" w:hAnsi="Arial" w:cs="Arial"/>
          <w:sz w:val="22"/>
          <w:szCs w:val="22"/>
        </w:rPr>
      </w:pPr>
      <w:r w:rsidRPr="00EE7115">
        <w:rPr>
          <w:rFonts w:ascii="Arial" w:hAnsi="Arial" w:cs="Arial"/>
          <w:b/>
          <w:sz w:val="22"/>
          <w:szCs w:val="22"/>
        </w:rPr>
        <w:t xml:space="preserve">Figure 8 a) </w:t>
      </w:r>
      <w:r w:rsidRPr="00EE7115">
        <w:rPr>
          <w:rFonts w:ascii="Arial" w:hAnsi="Arial" w:cs="Arial"/>
          <w:sz w:val="22"/>
          <w:szCs w:val="22"/>
        </w:rPr>
        <w:t>Hedenbergite-rich skarn in core (DD09NV00</w:t>
      </w:r>
      <w:r w:rsidR="007338EA">
        <w:rPr>
          <w:rFonts w:ascii="Arial" w:hAnsi="Arial" w:cs="Arial"/>
          <w:sz w:val="22"/>
          <w:szCs w:val="22"/>
        </w:rPr>
        <w:t>0</w:t>
      </w:r>
      <w:r w:rsidRPr="00EE7115">
        <w:rPr>
          <w:rFonts w:ascii="Arial" w:hAnsi="Arial" w:cs="Arial"/>
          <w:sz w:val="22"/>
          <w:szCs w:val="22"/>
        </w:rPr>
        <w:t xml:space="preserve">5). Norma Vale prospect; </w:t>
      </w:r>
      <w:r w:rsidRPr="00EE7115">
        <w:rPr>
          <w:rFonts w:ascii="Arial" w:hAnsi="Arial" w:cs="Arial"/>
          <w:b/>
          <w:sz w:val="22"/>
          <w:szCs w:val="22"/>
        </w:rPr>
        <w:t>b)</w:t>
      </w:r>
      <w:r w:rsidRPr="00EE7115">
        <w:rPr>
          <w:rFonts w:ascii="Arial" w:hAnsi="Arial" w:cs="Arial"/>
          <w:sz w:val="22"/>
          <w:szCs w:val="22"/>
        </w:rPr>
        <w:t xml:space="preserve"> Plane polarised light photomicrograph of hedenbergite</w:t>
      </w:r>
      <w:r w:rsidR="00E221DF">
        <w:rPr>
          <w:rFonts w:ascii="Arial" w:hAnsi="Arial" w:cs="Arial"/>
          <w:sz w:val="22"/>
          <w:szCs w:val="22"/>
        </w:rPr>
        <w:t>–</w:t>
      </w:r>
      <w:r w:rsidRPr="00EE7115">
        <w:rPr>
          <w:rFonts w:ascii="Arial" w:hAnsi="Arial" w:cs="Arial"/>
          <w:sz w:val="22"/>
          <w:szCs w:val="22"/>
        </w:rPr>
        <w:t xml:space="preserve">calcite-rich skarn vein, Norma Vale prospect; </w:t>
      </w:r>
      <w:r w:rsidRPr="00EE7115">
        <w:rPr>
          <w:rFonts w:ascii="Arial" w:hAnsi="Arial" w:cs="Arial"/>
          <w:b/>
          <w:sz w:val="22"/>
          <w:szCs w:val="22"/>
        </w:rPr>
        <w:t>c)</w:t>
      </w:r>
      <w:r w:rsidRPr="00EE7115">
        <w:rPr>
          <w:rFonts w:ascii="Arial" w:hAnsi="Arial" w:cs="Arial"/>
          <w:sz w:val="22"/>
          <w:szCs w:val="22"/>
        </w:rPr>
        <w:t xml:space="preserve"> Hydrous, retrograde epidote</w:t>
      </w:r>
      <w:r w:rsidR="00E221DF">
        <w:rPr>
          <w:rFonts w:ascii="Arial" w:hAnsi="Arial" w:cs="Arial"/>
          <w:sz w:val="22"/>
          <w:szCs w:val="22"/>
        </w:rPr>
        <w:t>–</w:t>
      </w:r>
      <w:r w:rsidRPr="00EE7115">
        <w:rPr>
          <w:rFonts w:ascii="Arial" w:hAnsi="Arial" w:cs="Arial"/>
          <w:sz w:val="22"/>
          <w:szCs w:val="22"/>
        </w:rPr>
        <w:t>calcite</w:t>
      </w:r>
      <w:r w:rsidR="00E221DF">
        <w:rPr>
          <w:rFonts w:ascii="Arial" w:hAnsi="Arial" w:cs="Arial"/>
          <w:sz w:val="22"/>
          <w:szCs w:val="22"/>
        </w:rPr>
        <w:t>–</w:t>
      </w:r>
      <w:r w:rsidRPr="00EE7115">
        <w:rPr>
          <w:rFonts w:ascii="Arial" w:hAnsi="Arial" w:cs="Arial"/>
          <w:sz w:val="22"/>
          <w:szCs w:val="22"/>
        </w:rPr>
        <w:t>pyrrhotite</w:t>
      </w:r>
      <w:r w:rsidR="00E221DF">
        <w:rPr>
          <w:rFonts w:ascii="Arial" w:hAnsi="Arial" w:cs="Arial"/>
          <w:sz w:val="22"/>
          <w:szCs w:val="22"/>
        </w:rPr>
        <w:t>–</w:t>
      </w:r>
      <w:r w:rsidRPr="00EE7115">
        <w:rPr>
          <w:rFonts w:ascii="Arial" w:hAnsi="Arial" w:cs="Arial"/>
          <w:sz w:val="22"/>
          <w:szCs w:val="22"/>
        </w:rPr>
        <w:t>chalcopyrite vein</w:t>
      </w:r>
      <w:r w:rsidR="007338EA">
        <w:rPr>
          <w:rFonts w:ascii="Arial" w:hAnsi="Arial" w:cs="Arial"/>
          <w:sz w:val="22"/>
          <w:szCs w:val="22"/>
        </w:rPr>
        <w:t>. T</w:t>
      </w:r>
      <w:r w:rsidRPr="00EE7115">
        <w:rPr>
          <w:rFonts w:ascii="Arial" w:hAnsi="Arial" w:cs="Arial"/>
          <w:sz w:val="22"/>
          <w:szCs w:val="22"/>
        </w:rPr>
        <w:t xml:space="preserve">op left is a fine-grained epidote skarn, while alteration adjacent to the sulfide vein is rich in brown and pale green stilpnomelane; </w:t>
      </w:r>
      <w:r w:rsidRPr="00EE7115">
        <w:rPr>
          <w:rFonts w:ascii="Arial" w:hAnsi="Arial" w:cs="Arial"/>
          <w:b/>
          <w:sz w:val="22"/>
          <w:szCs w:val="22"/>
        </w:rPr>
        <w:t>d)</w:t>
      </w:r>
      <w:r w:rsidRPr="00EE7115">
        <w:rPr>
          <w:rFonts w:ascii="Arial" w:hAnsi="Arial" w:cs="Arial"/>
          <w:sz w:val="22"/>
          <w:szCs w:val="22"/>
        </w:rPr>
        <w:t xml:space="preserve"> Cross</w:t>
      </w:r>
      <w:r w:rsidR="007338EA">
        <w:rPr>
          <w:rFonts w:ascii="Arial" w:hAnsi="Arial" w:cs="Arial"/>
          <w:sz w:val="22"/>
          <w:szCs w:val="22"/>
        </w:rPr>
        <w:t>-</w:t>
      </w:r>
      <w:r w:rsidRPr="00EE7115">
        <w:rPr>
          <w:rFonts w:ascii="Arial" w:hAnsi="Arial" w:cs="Arial"/>
          <w:sz w:val="22"/>
          <w:szCs w:val="22"/>
        </w:rPr>
        <w:t>polarised photomicrograph of two-pyroxene, quartz diorite. Norma Vale prospect (DD12NV0016).</w:t>
      </w:r>
    </w:p>
    <w:p w14:paraId="3BFB8046" w14:textId="77777777" w:rsidR="00A978A6" w:rsidRPr="00EE7115" w:rsidRDefault="00A978A6" w:rsidP="00EE7115">
      <w:pPr>
        <w:rPr>
          <w:rFonts w:ascii="Arial" w:hAnsi="Arial" w:cs="Arial"/>
          <w:sz w:val="22"/>
          <w:szCs w:val="22"/>
        </w:rPr>
      </w:pPr>
    </w:p>
    <w:p w14:paraId="200A98B5" w14:textId="77777777" w:rsidR="001C4EB4" w:rsidRPr="00EE7115" w:rsidRDefault="001C4EB4" w:rsidP="00EE7115">
      <w:pPr>
        <w:rPr>
          <w:rFonts w:ascii="Arial" w:hAnsi="Arial" w:cs="Arial"/>
          <w:sz w:val="22"/>
          <w:szCs w:val="22"/>
        </w:rPr>
      </w:pPr>
    </w:p>
    <w:p w14:paraId="5191127F" w14:textId="77777777" w:rsidR="001C4EB4" w:rsidRPr="00EE7115" w:rsidRDefault="001C4EB4" w:rsidP="00EE7115">
      <w:pPr>
        <w:rPr>
          <w:rFonts w:ascii="Arial" w:hAnsi="Arial" w:cs="Arial"/>
          <w:b/>
          <w:sz w:val="22"/>
          <w:szCs w:val="22"/>
        </w:rPr>
      </w:pPr>
      <w:r w:rsidRPr="00EE7115">
        <w:rPr>
          <w:rFonts w:ascii="Arial" w:hAnsi="Arial" w:cs="Arial"/>
          <w:b/>
          <w:sz w:val="22"/>
          <w:szCs w:val="22"/>
        </w:rPr>
        <w:t>RECIPE FOR A SOUTHERN COBAR SKARN… &amp; WHAT’S COOKING IN THE NORTH?</w:t>
      </w:r>
    </w:p>
    <w:p w14:paraId="457F7B90" w14:textId="21E91499" w:rsidR="001C4EB4" w:rsidRPr="00EE7115" w:rsidRDefault="001C4EB4" w:rsidP="00EE7115">
      <w:pPr>
        <w:rPr>
          <w:rFonts w:ascii="Arial" w:hAnsi="Arial" w:cs="Arial"/>
          <w:sz w:val="22"/>
          <w:szCs w:val="22"/>
        </w:rPr>
      </w:pPr>
      <w:r w:rsidRPr="00EE7115">
        <w:rPr>
          <w:rFonts w:ascii="Arial" w:hAnsi="Arial" w:cs="Arial"/>
          <w:sz w:val="22"/>
          <w:szCs w:val="22"/>
        </w:rPr>
        <w:t>The Hera orebody is complex. It is a strongly reduced, low X</w:t>
      </w:r>
      <w:r w:rsidR="002700DC">
        <w:rPr>
          <w:rFonts w:ascii="Arial" w:hAnsi="Arial" w:cs="Arial"/>
          <w:sz w:val="22"/>
          <w:szCs w:val="22"/>
        </w:rPr>
        <w:t>(</w:t>
      </w:r>
      <w:r w:rsidRPr="00EE7115">
        <w:rPr>
          <w:rFonts w:ascii="Arial" w:hAnsi="Arial" w:cs="Arial"/>
          <w:sz w:val="22"/>
          <w:szCs w:val="22"/>
        </w:rPr>
        <w:t>CO</w:t>
      </w:r>
      <w:r w:rsidRPr="00C9092C">
        <w:rPr>
          <w:rFonts w:ascii="Arial" w:hAnsi="Arial" w:cs="Arial"/>
          <w:sz w:val="22"/>
          <w:szCs w:val="22"/>
          <w:vertAlign w:val="subscript"/>
        </w:rPr>
        <w:t>2</w:t>
      </w:r>
      <w:r w:rsidR="002700DC">
        <w:rPr>
          <w:rFonts w:ascii="Arial" w:hAnsi="Arial" w:cs="Arial"/>
          <w:sz w:val="22"/>
          <w:szCs w:val="22"/>
        </w:rPr>
        <w:t>)</w:t>
      </w:r>
      <w:r w:rsidRPr="00C9092C">
        <w:rPr>
          <w:rFonts w:ascii="Arial" w:hAnsi="Arial" w:cs="Arial"/>
          <w:sz w:val="22"/>
          <w:szCs w:val="22"/>
          <w:vertAlign w:val="subscript"/>
        </w:rPr>
        <w:t xml:space="preserve"> </w:t>
      </w:r>
      <w:r w:rsidRPr="00EE7115">
        <w:rPr>
          <w:rFonts w:ascii="Arial" w:hAnsi="Arial" w:cs="Arial"/>
          <w:sz w:val="22"/>
          <w:szCs w:val="22"/>
        </w:rPr>
        <w:t>pelitic rock-rich, magnesian</w:t>
      </w:r>
      <w:r w:rsidR="00E221DF">
        <w:rPr>
          <w:rFonts w:ascii="Arial" w:hAnsi="Arial" w:cs="Arial"/>
          <w:sz w:val="22"/>
          <w:szCs w:val="22"/>
        </w:rPr>
        <w:t>–</w:t>
      </w:r>
      <w:r w:rsidRPr="00EE7115">
        <w:rPr>
          <w:rFonts w:ascii="Arial" w:hAnsi="Arial" w:cs="Arial"/>
          <w:sz w:val="22"/>
          <w:szCs w:val="22"/>
        </w:rPr>
        <w:t>calcic Au</w:t>
      </w:r>
      <w:r w:rsidR="00E221DF">
        <w:rPr>
          <w:rFonts w:ascii="Arial" w:hAnsi="Arial" w:cs="Arial"/>
          <w:sz w:val="22"/>
          <w:szCs w:val="22"/>
        </w:rPr>
        <w:t>–</w:t>
      </w:r>
      <w:r w:rsidRPr="00EE7115">
        <w:rPr>
          <w:rFonts w:ascii="Arial" w:hAnsi="Arial" w:cs="Arial"/>
          <w:sz w:val="22"/>
          <w:szCs w:val="22"/>
        </w:rPr>
        <w:t>Zn</w:t>
      </w:r>
      <w:r w:rsidR="00E221DF">
        <w:rPr>
          <w:rFonts w:ascii="Arial" w:hAnsi="Arial" w:cs="Arial"/>
          <w:sz w:val="22"/>
          <w:szCs w:val="22"/>
        </w:rPr>
        <w:t>–</w:t>
      </w:r>
      <w:r w:rsidRPr="00EE7115">
        <w:rPr>
          <w:rFonts w:ascii="Arial" w:hAnsi="Arial" w:cs="Arial"/>
          <w:sz w:val="22"/>
          <w:szCs w:val="22"/>
        </w:rPr>
        <w:t>Pb</w:t>
      </w:r>
      <w:r w:rsidR="00E221DF">
        <w:rPr>
          <w:rFonts w:ascii="Arial" w:hAnsi="Arial" w:cs="Arial"/>
          <w:sz w:val="22"/>
          <w:szCs w:val="22"/>
        </w:rPr>
        <w:t>–</w:t>
      </w:r>
      <w:r w:rsidRPr="00EE7115">
        <w:rPr>
          <w:rFonts w:ascii="Arial" w:hAnsi="Arial" w:cs="Arial"/>
          <w:sz w:val="22"/>
          <w:szCs w:val="22"/>
        </w:rPr>
        <w:t xml:space="preserve">Ag(W) skarn. While containing similar calcic skarn-hosted ore lenses to Hera orebody, the nearby Nymagee orebody is further complicated by the presence of </w:t>
      </w:r>
      <w:r w:rsidR="00923024">
        <w:rPr>
          <w:rFonts w:ascii="Arial" w:hAnsi="Arial" w:cs="Arial"/>
          <w:sz w:val="22"/>
          <w:szCs w:val="22"/>
        </w:rPr>
        <w:t xml:space="preserve">a </w:t>
      </w:r>
      <w:r w:rsidRPr="00EE7115">
        <w:rPr>
          <w:rFonts w:ascii="Arial" w:hAnsi="Arial" w:cs="Arial"/>
          <w:sz w:val="22"/>
          <w:szCs w:val="22"/>
        </w:rPr>
        <w:t>spatially separated calcic Fe</w:t>
      </w:r>
      <w:r w:rsidR="00E221DF">
        <w:rPr>
          <w:rFonts w:ascii="Arial" w:hAnsi="Arial" w:cs="Arial"/>
          <w:sz w:val="22"/>
          <w:szCs w:val="22"/>
        </w:rPr>
        <w:t>–</w:t>
      </w:r>
      <w:r w:rsidRPr="00EE7115">
        <w:rPr>
          <w:rFonts w:ascii="Arial" w:hAnsi="Arial" w:cs="Arial"/>
          <w:sz w:val="22"/>
          <w:szCs w:val="22"/>
        </w:rPr>
        <w:t xml:space="preserve">Cu skarn. Skarn at Norma Vale is a reduced, relatively high </w:t>
      </w:r>
      <w:r w:rsidR="002700DC" w:rsidRPr="00EE7115">
        <w:rPr>
          <w:rFonts w:ascii="Arial" w:hAnsi="Arial" w:cs="Arial"/>
          <w:sz w:val="22"/>
          <w:szCs w:val="22"/>
        </w:rPr>
        <w:t>X</w:t>
      </w:r>
      <w:r w:rsidR="002700DC">
        <w:rPr>
          <w:rFonts w:ascii="Arial" w:hAnsi="Arial" w:cs="Arial"/>
          <w:sz w:val="22"/>
          <w:szCs w:val="22"/>
        </w:rPr>
        <w:t>(</w:t>
      </w:r>
      <w:r w:rsidR="002700DC" w:rsidRPr="00EE7115">
        <w:rPr>
          <w:rFonts w:ascii="Arial" w:hAnsi="Arial" w:cs="Arial"/>
          <w:sz w:val="22"/>
          <w:szCs w:val="22"/>
        </w:rPr>
        <w:t>CO</w:t>
      </w:r>
      <w:r w:rsidR="002700DC" w:rsidRPr="00C9092C">
        <w:rPr>
          <w:rFonts w:ascii="Arial" w:hAnsi="Arial" w:cs="Arial"/>
          <w:sz w:val="22"/>
          <w:szCs w:val="22"/>
          <w:vertAlign w:val="subscript"/>
        </w:rPr>
        <w:t>2</w:t>
      </w:r>
      <w:r w:rsidR="002700DC">
        <w:rPr>
          <w:rFonts w:ascii="Arial" w:hAnsi="Arial" w:cs="Arial"/>
          <w:sz w:val="22"/>
          <w:szCs w:val="22"/>
        </w:rPr>
        <w:t>)</w:t>
      </w:r>
      <w:r w:rsidRPr="00EE7115">
        <w:rPr>
          <w:rFonts w:ascii="Arial" w:hAnsi="Arial" w:cs="Arial"/>
          <w:sz w:val="22"/>
          <w:szCs w:val="22"/>
        </w:rPr>
        <w:t>, calcic Fe(Cu) skarn, although the presence of cubic pyrrhotite pseudomorphs implies a least an initial oxidi</w:t>
      </w:r>
      <w:r w:rsidR="00923024">
        <w:rPr>
          <w:rFonts w:ascii="Arial" w:hAnsi="Arial" w:cs="Arial"/>
          <w:sz w:val="22"/>
          <w:szCs w:val="22"/>
        </w:rPr>
        <w:t>s</w:t>
      </w:r>
      <w:r w:rsidRPr="00EE7115">
        <w:rPr>
          <w:rFonts w:ascii="Arial" w:hAnsi="Arial" w:cs="Arial"/>
          <w:sz w:val="22"/>
          <w:szCs w:val="22"/>
        </w:rPr>
        <w:t>ed hydrothermal fluid.</w:t>
      </w:r>
    </w:p>
    <w:p w14:paraId="46B40C98" w14:textId="77777777" w:rsidR="001C4EB4" w:rsidRPr="00EE7115" w:rsidRDefault="001C4EB4" w:rsidP="00EE7115">
      <w:pPr>
        <w:rPr>
          <w:rFonts w:ascii="Arial" w:hAnsi="Arial" w:cs="Arial"/>
          <w:sz w:val="22"/>
          <w:szCs w:val="22"/>
        </w:rPr>
      </w:pPr>
    </w:p>
    <w:p w14:paraId="0453EF6D" w14:textId="35940D00" w:rsidR="001C4EB4" w:rsidRPr="00EE7115" w:rsidRDefault="001C4EB4" w:rsidP="00EE7115">
      <w:pPr>
        <w:rPr>
          <w:rFonts w:ascii="Arial" w:hAnsi="Arial" w:cs="Arial"/>
          <w:sz w:val="22"/>
          <w:szCs w:val="22"/>
        </w:rPr>
      </w:pPr>
      <w:r w:rsidRPr="00EE7115">
        <w:rPr>
          <w:rFonts w:ascii="Arial" w:hAnsi="Arial" w:cs="Arial"/>
          <w:sz w:val="22"/>
          <w:szCs w:val="22"/>
        </w:rPr>
        <w:t>Devonian I-type intrusions to the south of Hera</w:t>
      </w:r>
      <w:r w:rsidR="00E221DF">
        <w:rPr>
          <w:rFonts w:ascii="Arial" w:hAnsi="Arial" w:cs="Arial"/>
          <w:sz w:val="22"/>
          <w:szCs w:val="22"/>
        </w:rPr>
        <w:t>–</w:t>
      </w:r>
      <w:r w:rsidRPr="00EE7115">
        <w:rPr>
          <w:rFonts w:ascii="Arial" w:hAnsi="Arial" w:cs="Arial"/>
          <w:sz w:val="22"/>
          <w:szCs w:val="22"/>
        </w:rPr>
        <w:t>Nymagee, at Fountaindale and Tollingo</w:t>
      </w:r>
      <w:r w:rsidR="00923024">
        <w:rPr>
          <w:rFonts w:ascii="Arial" w:hAnsi="Arial" w:cs="Arial"/>
          <w:sz w:val="22"/>
          <w:szCs w:val="22"/>
        </w:rPr>
        <w:t>,</w:t>
      </w:r>
      <w:r w:rsidRPr="00EE7115">
        <w:rPr>
          <w:rFonts w:ascii="Arial" w:hAnsi="Arial" w:cs="Arial"/>
          <w:sz w:val="22"/>
          <w:szCs w:val="22"/>
        </w:rPr>
        <w:t xml:space="preserve"> are chemically compatible with the formation of Zn</w:t>
      </w:r>
      <w:r w:rsidR="00E221DF">
        <w:rPr>
          <w:rFonts w:ascii="Arial" w:hAnsi="Arial" w:cs="Arial"/>
          <w:sz w:val="22"/>
          <w:szCs w:val="22"/>
        </w:rPr>
        <w:t>–</w:t>
      </w:r>
      <w:r w:rsidRPr="00EE7115">
        <w:rPr>
          <w:rFonts w:ascii="Arial" w:hAnsi="Arial" w:cs="Arial"/>
          <w:sz w:val="22"/>
          <w:szCs w:val="22"/>
        </w:rPr>
        <w:t>W</w:t>
      </w:r>
      <w:r w:rsidR="00E221DF">
        <w:rPr>
          <w:rFonts w:ascii="Arial" w:hAnsi="Arial" w:cs="Arial"/>
          <w:sz w:val="22"/>
          <w:szCs w:val="22"/>
        </w:rPr>
        <w:t>–</w:t>
      </w:r>
      <w:r w:rsidRPr="00EE7115">
        <w:rPr>
          <w:rFonts w:ascii="Arial" w:hAnsi="Arial" w:cs="Arial"/>
          <w:sz w:val="22"/>
          <w:szCs w:val="22"/>
        </w:rPr>
        <w:t>Cu-rich skarn and are described as weakly to moderately oxidi</w:t>
      </w:r>
      <w:r w:rsidR="00923024">
        <w:rPr>
          <w:rFonts w:ascii="Arial" w:hAnsi="Arial" w:cs="Arial"/>
          <w:sz w:val="22"/>
          <w:szCs w:val="22"/>
        </w:rPr>
        <w:t>s</w:t>
      </w:r>
      <w:r w:rsidRPr="00EE7115">
        <w:rPr>
          <w:rFonts w:ascii="Arial" w:hAnsi="Arial" w:cs="Arial"/>
          <w:sz w:val="22"/>
          <w:szCs w:val="22"/>
        </w:rPr>
        <w:t>ed and moderately fractionated. Carbonaceous basin sequences would be expected to strongly reduce any weakly oxidi</w:t>
      </w:r>
      <w:r w:rsidR="00923024">
        <w:rPr>
          <w:rFonts w:ascii="Arial" w:hAnsi="Arial" w:cs="Arial"/>
          <w:sz w:val="22"/>
          <w:szCs w:val="22"/>
        </w:rPr>
        <w:t>s</w:t>
      </w:r>
      <w:r w:rsidRPr="00EE7115">
        <w:rPr>
          <w:rFonts w:ascii="Arial" w:hAnsi="Arial" w:cs="Arial"/>
          <w:sz w:val="22"/>
          <w:szCs w:val="22"/>
        </w:rPr>
        <w:t>ed magmatic fluids. Calcic Fe(Cu) skarn at Norma Vale is entirely consistent with the nearby I-type diorite</w:t>
      </w:r>
      <w:r w:rsidR="00E221DF">
        <w:rPr>
          <w:rFonts w:ascii="Arial" w:hAnsi="Arial" w:cs="Arial"/>
          <w:sz w:val="22"/>
          <w:szCs w:val="22"/>
        </w:rPr>
        <w:t>–</w:t>
      </w:r>
      <w:r w:rsidRPr="00EE7115">
        <w:rPr>
          <w:rFonts w:ascii="Arial" w:hAnsi="Arial" w:cs="Arial"/>
          <w:sz w:val="22"/>
          <w:szCs w:val="22"/>
        </w:rPr>
        <w:t>granodiorite intrusions.</w:t>
      </w:r>
    </w:p>
    <w:p w14:paraId="2314D1A9" w14:textId="77777777" w:rsidR="001C4EB4" w:rsidRPr="00EE7115" w:rsidRDefault="001C4EB4" w:rsidP="00EE7115">
      <w:pPr>
        <w:rPr>
          <w:rFonts w:ascii="Arial" w:hAnsi="Arial" w:cs="Arial"/>
          <w:sz w:val="22"/>
          <w:szCs w:val="22"/>
        </w:rPr>
      </w:pPr>
    </w:p>
    <w:p w14:paraId="70BC088C" w14:textId="5B18B2FA" w:rsidR="001C4EB4" w:rsidRPr="00EE7115" w:rsidRDefault="001C4EB4" w:rsidP="00EE7115">
      <w:pPr>
        <w:rPr>
          <w:rFonts w:ascii="Arial" w:hAnsi="Arial" w:cs="Arial"/>
          <w:sz w:val="22"/>
          <w:szCs w:val="22"/>
        </w:rPr>
      </w:pPr>
      <w:r w:rsidRPr="00EE7115">
        <w:rPr>
          <w:rFonts w:ascii="Arial" w:hAnsi="Arial" w:cs="Arial"/>
          <w:sz w:val="22"/>
          <w:szCs w:val="22"/>
        </w:rPr>
        <w:t>In all cases probable causative plutons have exploited long-lived, basin-forming fault systems, which have acted as magma and ultimately magmatic-derived fluid conduits. At several levels within the Cobar Basin</w:t>
      </w:r>
      <w:r w:rsidR="00923024">
        <w:rPr>
          <w:rFonts w:ascii="Arial" w:hAnsi="Arial" w:cs="Arial"/>
          <w:sz w:val="22"/>
          <w:szCs w:val="22"/>
        </w:rPr>
        <w:t>,</w:t>
      </w:r>
      <w:r w:rsidRPr="00EE7115">
        <w:rPr>
          <w:rFonts w:ascii="Arial" w:hAnsi="Arial" w:cs="Arial"/>
          <w:sz w:val="22"/>
          <w:szCs w:val="22"/>
        </w:rPr>
        <w:t xml:space="preserve"> fault intersections with permeable, allochthonous packages have aided the ingress of magmatically derived fluids to produce </w:t>
      </w:r>
      <w:r w:rsidR="00E46AE3" w:rsidRPr="00EE7115">
        <w:rPr>
          <w:rFonts w:ascii="Arial" w:hAnsi="Arial" w:cs="Arial"/>
          <w:sz w:val="22"/>
          <w:szCs w:val="22"/>
        </w:rPr>
        <w:t xml:space="preserve">skarn, breccia and manto bodies. The use of permeable stratigraphy by metal-bearing fluids has </w:t>
      </w:r>
      <w:r w:rsidR="00D7575D" w:rsidRPr="00EE7115">
        <w:rPr>
          <w:rFonts w:ascii="Arial" w:hAnsi="Arial" w:cs="Arial"/>
          <w:sz w:val="22"/>
          <w:szCs w:val="22"/>
        </w:rPr>
        <w:t xml:space="preserve">also </w:t>
      </w:r>
      <w:r w:rsidR="00E46AE3" w:rsidRPr="00EE7115">
        <w:rPr>
          <w:rFonts w:ascii="Arial" w:hAnsi="Arial" w:cs="Arial"/>
          <w:sz w:val="22"/>
          <w:szCs w:val="22"/>
        </w:rPr>
        <w:t>bee</w:t>
      </w:r>
      <w:r w:rsidR="00D7575D" w:rsidRPr="00EE7115">
        <w:rPr>
          <w:rFonts w:ascii="Arial" w:hAnsi="Arial" w:cs="Arial"/>
          <w:sz w:val="22"/>
          <w:szCs w:val="22"/>
        </w:rPr>
        <w:t>n</w:t>
      </w:r>
      <w:r w:rsidR="00E46AE3" w:rsidRPr="00EE7115">
        <w:rPr>
          <w:rFonts w:ascii="Arial" w:hAnsi="Arial" w:cs="Arial"/>
          <w:sz w:val="22"/>
          <w:szCs w:val="22"/>
        </w:rPr>
        <w:t xml:space="preserve"> suggested for </w:t>
      </w:r>
      <w:r w:rsidR="00FB2784" w:rsidRPr="00EE7115">
        <w:rPr>
          <w:rFonts w:ascii="Arial" w:hAnsi="Arial" w:cs="Arial"/>
          <w:sz w:val="22"/>
          <w:szCs w:val="22"/>
        </w:rPr>
        <w:t>some</w:t>
      </w:r>
      <w:r w:rsidRPr="00EE7115">
        <w:rPr>
          <w:rFonts w:ascii="Arial" w:hAnsi="Arial" w:cs="Arial"/>
          <w:sz w:val="22"/>
          <w:szCs w:val="22"/>
        </w:rPr>
        <w:t xml:space="preserve"> lower-T central</w:t>
      </w:r>
      <w:r w:rsidR="002C4513" w:rsidRPr="00EE7115">
        <w:rPr>
          <w:rFonts w:ascii="Arial" w:hAnsi="Arial" w:cs="Arial"/>
          <w:sz w:val="22"/>
          <w:szCs w:val="22"/>
        </w:rPr>
        <w:t xml:space="preserve"> basin</w:t>
      </w:r>
      <w:r w:rsidRPr="00EE7115">
        <w:rPr>
          <w:rFonts w:ascii="Arial" w:hAnsi="Arial" w:cs="Arial"/>
          <w:sz w:val="22"/>
          <w:szCs w:val="22"/>
        </w:rPr>
        <w:t xml:space="preserve"> (e.g Mallee Bull; Brown </w:t>
      </w:r>
      <w:r w:rsidR="00681258">
        <w:rPr>
          <w:rFonts w:ascii="Arial" w:hAnsi="Arial" w:cs="Arial"/>
          <w:sz w:val="22"/>
          <w:szCs w:val="22"/>
        </w:rPr>
        <w:t xml:space="preserve">et al. </w:t>
      </w:r>
      <w:r w:rsidRPr="00EE7115">
        <w:rPr>
          <w:rFonts w:ascii="Arial" w:hAnsi="Arial" w:cs="Arial"/>
          <w:sz w:val="22"/>
          <w:szCs w:val="22"/>
        </w:rPr>
        <w:t xml:space="preserve">2013, 2015) and </w:t>
      </w:r>
      <w:r w:rsidR="00C140F2" w:rsidRPr="00EE7115">
        <w:rPr>
          <w:rFonts w:ascii="Arial" w:hAnsi="Arial" w:cs="Arial"/>
          <w:sz w:val="22"/>
          <w:szCs w:val="22"/>
        </w:rPr>
        <w:t xml:space="preserve">number </w:t>
      </w:r>
      <w:r w:rsidRPr="00EE7115">
        <w:rPr>
          <w:rFonts w:ascii="Arial" w:hAnsi="Arial" w:cs="Arial"/>
          <w:sz w:val="22"/>
          <w:szCs w:val="22"/>
        </w:rPr>
        <w:t xml:space="preserve">of the northeastern orebodies (Berthelsen 2006, 2010). The juxtaposition of </w:t>
      </w:r>
      <w:r w:rsidRPr="00EE7115">
        <w:rPr>
          <w:rFonts w:ascii="Arial" w:hAnsi="Arial" w:cs="Arial"/>
          <w:sz w:val="22"/>
          <w:szCs w:val="22"/>
        </w:rPr>
        <w:lastRenderedPageBreak/>
        <w:t>permeable carbonate-hosting (dolomite-rich at Hera</w:t>
      </w:r>
      <w:r w:rsidR="00E221DF">
        <w:rPr>
          <w:rFonts w:ascii="Arial" w:hAnsi="Arial" w:cs="Arial"/>
          <w:sz w:val="22"/>
          <w:szCs w:val="22"/>
        </w:rPr>
        <w:t>–</w:t>
      </w:r>
      <w:r w:rsidRPr="00EE7115">
        <w:rPr>
          <w:rFonts w:ascii="Arial" w:hAnsi="Arial" w:cs="Arial"/>
          <w:sz w:val="22"/>
          <w:szCs w:val="22"/>
        </w:rPr>
        <w:t>Nymagee and calcite-rich at Norma Vale) allochthonous horizons within a package of reduced carbonaceous basin sequences provides the ideal chemical trap</w:t>
      </w:r>
      <w:r w:rsidR="00923024">
        <w:rPr>
          <w:rFonts w:ascii="Arial" w:hAnsi="Arial" w:cs="Arial"/>
          <w:sz w:val="22"/>
          <w:szCs w:val="22"/>
        </w:rPr>
        <w:t>,</w:t>
      </w:r>
      <w:r w:rsidRPr="00EE7115">
        <w:rPr>
          <w:rFonts w:ascii="Arial" w:hAnsi="Arial" w:cs="Arial"/>
          <w:sz w:val="22"/>
          <w:szCs w:val="22"/>
        </w:rPr>
        <w:t xml:space="preserve"> with a neutrali</w:t>
      </w:r>
      <w:r w:rsidR="00923024">
        <w:rPr>
          <w:rFonts w:ascii="Arial" w:hAnsi="Arial" w:cs="Arial"/>
          <w:sz w:val="22"/>
          <w:szCs w:val="22"/>
        </w:rPr>
        <w:t>s</w:t>
      </w:r>
      <w:r w:rsidRPr="00EE7115">
        <w:rPr>
          <w:rFonts w:ascii="Arial" w:hAnsi="Arial" w:cs="Arial"/>
          <w:sz w:val="22"/>
          <w:szCs w:val="22"/>
        </w:rPr>
        <w:t>ing sequence (carbonate) adjacent to a strong reductant (carbonaceous sequence). Such a scenario could easily explain the juxtaposition of calcic Zn</w:t>
      </w:r>
      <w:r w:rsidR="00E221DF">
        <w:rPr>
          <w:rFonts w:ascii="Arial" w:hAnsi="Arial" w:cs="Arial"/>
          <w:sz w:val="22"/>
          <w:szCs w:val="22"/>
        </w:rPr>
        <w:t>–</w:t>
      </w:r>
      <w:r w:rsidRPr="00EE7115">
        <w:rPr>
          <w:rFonts w:ascii="Arial" w:hAnsi="Arial" w:cs="Arial"/>
          <w:sz w:val="22"/>
          <w:szCs w:val="22"/>
        </w:rPr>
        <w:t>Pb-rich skarn lenses (carbonate-hosted) and aluminous</w:t>
      </w:r>
      <w:r w:rsidR="00E221DF">
        <w:rPr>
          <w:rFonts w:ascii="Arial" w:hAnsi="Arial" w:cs="Arial"/>
          <w:sz w:val="22"/>
          <w:szCs w:val="22"/>
        </w:rPr>
        <w:t>–</w:t>
      </w:r>
      <w:r w:rsidRPr="00EE7115">
        <w:rPr>
          <w:rFonts w:ascii="Arial" w:hAnsi="Arial" w:cs="Arial"/>
          <w:sz w:val="22"/>
          <w:szCs w:val="22"/>
        </w:rPr>
        <w:t>calcic Fe</w:t>
      </w:r>
      <w:r w:rsidR="00E221DF">
        <w:rPr>
          <w:rFonts w:ascii="Arial" w:hAnsi="Arial" w:cs="Arial"/>
          <w:sz w:val="22"/>
          <w:szCs w:val="22"/>
        </w:rPr>
        <w:t>–</w:t>
      </w:r>
      <w:r w:rsidRPr="00EE7115">
        <w:rPr>
          <w:rFonts w:ascii="Arial" w:hAnsi="Arial" w:cs="Arial"/>
          <w:sz w:val="22"/>
          <w:szCs w:val="22"/>
        </w:rPr>
        <w:t>Cu skarn (boundary between calcareous and carbonaceous sequences) at the Nymagee orebody. Given the lithological reactivity of the permeable horizons in southern Cobar, there is no requirement for mixing of basement-derived and basinal fluids for ore precipitation, although mixing between magmatic and formational waters would be expected and is observed.</w:t>
      </w:r>
    </w:p>
    <w:p w14:paraId="78A0DFFD" w14:textId="77777777" w:rsidR="001C4EB4" w:rsidRPr="00EE7115" w:rsidRDefault="001C4EB4" w:rsidP="00EE7115">
      <w:pPr>
        <w:rPr>
          <w:rFonts w:ascii="Arial" w:hAnsi="Arial" w:cs="Arial"/>
          <w:sz w:val="22"/>
          <w:szCs w:val="22"/>
        </w:rPr>
      </w:pPr>
    </w:p>
    <w:p w14:paraId="4EBDD3F0" w14:textId="3145D9F4" w:rsidR="001C4EB4" w:rsidRPr="00EE7115" w:rsidRDefault="001C4EB4" w:rsidP="00EE7115">
      <w:pPr>
        <w:rPr>
          <w:rFonts w:ascii="Arial" w:hAnsi="Arial" w:cs="Arial"/>
          <w:sz w:val="22"/>
          <w:szCs w:val="22"/>
        </w:rPr>
      </w:pPr>
      <w:r w:rsidRPr="00EE7115">
        <w:rPr>
          <w:rFonts w:ascii="Arial" w:hAnsi="Arial" w:cs="Arial"/>
          <w:sz w:val="22"/>
          <w:szCs w:val="22"/>
        </w:rPr>
        <w:t>The metallogeny and geometry of the CSA orebody in the northeastern Cobar mineral field (recently studied by Kyne 2014) bears many similarities to the Nymagee orebody to the south, including spatially separated Pb</w:t>
      </w:r>
      <w:r w:rsidR="00E221DF">
        <w:rPr>
          <w:rFonts w:ascii="Arial" w:hAnsi="Arial" w:cs="Arial"/>
          <w:sz w:val="22"/>
          <w:szCs w:val="22"/>
        </w:rPr>
        <w:t>–</w:t>
      </w:r>
      <w:r w:rsidRPr="00EE7115">
        <w:rPr>
          <w:rFonts w:ascii="Arial" w:hAnsi="Arial" w:cs="Arial"/>
          <w:sz w:val="22"/>
          <w:szCs w:val="22"/>
        </w:rPr>
        <w:t xml:space="preserve">Zn-rich and Cu (locally Fe-oxide-rich) ore lenses, similar lens morphology (short strike length steep plunging and vertically extensive), location in the hanging wall to a parallel, long-lived near-margin fault system and </w:t>
      </w:r>
      <w:r w:rsidR="00923024">
        <w:rPr>
          <w:rFonts w:ascii="Arial" w:hAnsi="Arial" w:cs="Arial"/>
          <w:sz w:val="22"/>
          <w:szCs w:val="22"/>
        </w:rPr>
        <w:t xml:space="preserve">a </w:t>
      </w:r>
      <w:r w:rsidRPr="00EE7115">
        <w:rPr>
          <w:rFonts w:ascii="Arial" w:hAnsi="Arial" w:cs="Arial"/>
          <w:sz w:val="22"/>
          <w:szCs w:val="22"/>
        </w:rPr>
        <w:t>broadly stratabound character. The similarities are so striking that Nymagee orebody has been termed ‘CSA of the south’. Is it time for the sisterhood to split? Alteration assemblages proximal to mineralisation at CSA are undoubtedly lower-T comprising chlorite (±biotite) and stilpnomelane. The orebody is hosted in the CSA siltstone, described as carbonaceous, with quartzose</w:t>
      </w:r>
      <w:r w:rsidR="00E221DF">
        <w:rPr>
          <w:rFonts w:ascii="Arial" w:hAnsi="Arial" w:cs="Arial"/>
          <w:sz w:val="22"/>
          <w:szCs w:val="22"/>
        </w:rPr>
        <w:t xml:space="preserve"> </w:t>
      </w:r>
      <w:r w:rsidRPr="00EE7115">
        <w:rPr>
          <w:rFonts w:ascii="Arial" w:hAnsi="Arial" w:cs="Arial"/>
          <w:sz w:val="22"/>
          <w:szCs w:val="22"/>
        </w:rPr>
        <w:t xml:space="preserve">sandstone, although recent samples taken from Pink Panther prospect, just to the south on the same structure as </w:t>
      </w:r>
      <w:r w:rsidR="0028740E" w:rsidRPr="00EE7115">
        <w:rPr>
          <w:rFonts w:ascii="Arial" w:hAnsi="Arial" w:cs="Arial"/>
          <w:sz w:val="22"/>
          <w:szCs w:val="22"/>
        </w:rPr>
        <w:t>the QTS</w:t>
      </w:r>
      <w:r w:rsidR="00596156" w:rsidRPr="00EE7115">
        <w:rPr>
          <w:rFonts w:ascii="Arial" w:hAnsi="Arial" w:cs="Arial"/>
          <w:sz w:val="22"/>
          <w:szCs w:val="22"/>
        </w:rPr>
        <w:t xml:space="preserve"> south lenses</w:t>
      </w:r>
      <w:r w:rsidRPr="00EE7115">
        <w:rPr>
          <w:rFonts w:ascii="Arial" w:hAnsi="Arial" w:cs="Arial"/>
          <w:sz w:val="22"/>
          <w:szCs w:val="22"/>
        </w:rPr>
        <w:t xml:space="preserve"> at CSA</w:t>
      </w:r>
      <w:r w:rsidR="00923024">
        <w:rPr>
          <w:rFonts w:ascii="Arial" w:hAnsi="Arial" w:cs="Arial"/>
          <w:sz w:val="22"/>
          <w:szCs w:val="22"/>
        </w:rPr>
        <w:t>,</w:t>
      </w:r>
      <w:r w:rsidRPr="00EE7115">
        <w:rPr>
          <w:rFonts w:ascii="Arial" w:hAnsi="Arial" w:cs="Arial"/>
          <w:sz w:val="22"/>
          <w:szCs w:val="22"/>
        </w:rPr>
        <w:t xml:space="preserve"> contain abundant medium</w:t>
      </w:r>
      <w:r w:rsidR="00923024">
        <w:rPr>
          <w:rFonts w:ascii="Arial" w:hAnsi="Arial" w:cs="Arial"/>
          <w:sz w:val="22"/>
          <w:szCs w:val="22"/>
        </w:rPr>
        <w:t>-</w:t>
      </w:r>
      <w:r w:rsidRPr="00EE7115">
        <w:rPr>
          <w:rFonts w:ascii="Arial" w:hAnsi="Arial" w:cs="Arial"/>
          <w:sz w:val="22"/>
          <w:szCs w:val="22"/>
        </w:rPr>
        <w:t xml:space="preserve"> to coarse-grained calcarenite, rich in bioclastic carbonate fragments (</w:t>
      </w:r>
      <w:r w:rsidR="00923024">
        <w:rPr>
          <w:rFonts w:ascii="Arial" w:hAnsi="Arial" w:cs="Arial"/>
          <w:sz w:val="22"/>
          <w:szCs w:val="22"/>
        </w:rPr>
        <w:t>commonly</w:t>
      </w:r>
      <w:r w:rsidRPr="00EE7115">
        <w:rPr>
          <w:rFonts w:ascii="Arial" w:hAnsi="Arial" w:cs="Arial"/>
          <w:sz w:val="22"/>
          <w:szCs w:val="22"/>
        </w:rPr>
        <w:t xml:space="preserve"> shelly; Figure 9a). Samples from the QTS north orebody contain small, spatially separated sphalerite</w:t>
      </w:r>
      <w:r w:rsidR="00E221DF">
        <w:rPr>
          <w:rFonts w:ascii="Arial" w:hAnsi="Arial" w:cs="Arial"/>
          <w:sz w:val="22"/>
          <w:szCs w:val="22"/>
        </w:rPr>
        <w:t>–</w:t>
      </w:r>
      <w:r w:rsidRPr="00EE7115">
        <w:rPr>
          <w:rFonts w:ascii="Arial" w:hAnsi="Arial" w:cs="Arial"/>
          <w:sz w:val="22"/>
          <w:szCs w:val="22"/>
        </w:rPr>
        <w:t>galena</w:t>
      </w:r>
      <w:r w:rsidR="00E221DF">
        <w:rPr>
          <w:rFonts w:ascii="Arial" w:hAnsi="Arial" w:cs="Arial"/>
          <w:sz w:val="22"/>
          <w:szCs w:val="22"/>
        </w:rPr>
        <w:t>–</w:t>
      </w:r>
      <w:r w:rsidRPr="00EE7115">
        <w:rPr>
          <w:rFonts w:ascii="Arial" w:hAnsi="Arial" w:cs="Arial"/>
          <w:sz w:val="22"/>
          <w:szCs w:val="22"/>
        </w:rPr>
        <w:t>pyrite-rich carbonate-replacement lenses alternating with copper-rich mineralisation (Figure 9b). The northern extension of these horizons host</w:t>
      </w:r>
      <w:r w:rsidR="00923024">
        <w:rPr>
          <w:rFonts w:ascii="Arial" w:hAnsi="Arial" w:cs="Arial"/>
          <w:sz w:val="22"/>
          <w:szCs w:val="22"/>
        </w:rPr>
        <w:t>s</w:t>
      </w:r>
      <w:r w:rsidRPr="00EE7115">
        <w:rPr>
          <w:rFonts w:ascii="Arial" w:hAnsi="Arial" w:cs="Arial"/>
          <w:sz w:val="22"/>
          <w:szCs w:val="22"/>
        </w:rPr>
        <w:t xml:space="preserve"> chalcopyrite-rich mineralisation that is cored by an early-phase, massive magnetite (plus carbonate) replacement horizon (Figure 9c). Magnetite </w:t>
      </w:r>
      <w:r w:rsidR="00923024">
        <w:rPr>
          <w:rFonts w:ascii="Arial" w:hAnsi="Arial" w:cs="Arial"/>
          <w:sz w:val="22"/>
          <w:szCs w:val="22"/>
        </w:rPr>
        <w:t>t</w:t>
      </w:r>
      <w:r w:rsidRPr="00EE7115">
        <w:rPr>
          <w:rFonts w:ascii="Arial" w:hAnsi="Arial" w:cs="Arial"/>
          <w:sz w:val="22"/>
          <w:szCs w:val="22"/>
        </w:rPr>
        <w:t>here is often acicular in form, displaying mushketovitic texture. Fe-oxide rich lenses of the CSA orebody are very similar to the massive replacement style magnetite horizons and peripheral quartz mushketovite-rich (Figure 9d) FeO</w:t>
      </w:r>
      <w:r w:rsidR="00E221DF">
        <w:rPr>
          <w:rFonts w:ascii="Arial" w:hAnsi="Arial" w:cs="Arial"/>
          <w:sz w:val="22"/>
          <w:szCs w:val="22"/>
        </w:rPr>
        <w:t>–</w:t>
      </w:r>
      <w:r w:rsidRPr="00EE7115">
        <w:rPr>
          <w:rFonts w:ascii="Arial" w:hAnsi="Arial" w:cs="Arial"/>
          <w:sz w:val="22"/>
          <w:szCs w:val="22"/>
        </w:rPr>
        <w:t>Cu</w:t>
      </w:r>
      <w:r w:rsidR="00E221DF">
        <w:rPr>
          <w:rFonts w:ascii="Arial" w:hAnsi="Arial" w:cs="Arial"/>
          <w:sz w:val="22"/>
          <w:szCs w:val="22"/>
        </w:rPr>
        <w:t>–</w:t>
      </w:r>
      <w:r w:rsidRPr="00EE7115">
        <w:rPr>
          <w:rFonts w:ascii="Arial" w:hAnsi="Arial" w:cs="Arial"/>
          <w:sz w:val="22"/>
          <w:szCs w:val="22"/>
        </w:rPr>
        <w:t>Au body at Great Cobar to the east. In fact</w:t>
      </w:r>
      <w:r w:rsidR="00923024">
        <w:rPr>
          <w:rFonts w:ascii="Arial" w:hAnsi="Arial" w:cs="Arial"/>
          <w:sz w:val="22"/>
          <w:szCs w:val="22"/>
        </w:rPr>
        <w:t>,</w:t>
      </w:r>
      <w:r w:rsidRPr="00EE7115">
        <w:rPr>
          <w:rFonts w:ascii="Arial" w:hAnsi="Arial" w:cs="Arial"/>
          <w:sz w:val="22"/>
          <w:szCs w:val="22"/>
        </w:rPr>
        <w:t xml:space="preserve"> many of the northeastern Cobar deposits share striking similarities with intrusion-related IOCG (iron-oxide</w:t>
      </w:r>
      <w:r w:rsidR="00E221DF">
        <w:rPr>
          <w:rFonts w:ascii="Arial" w:hAnsi="Arial" w:cs="Arial"/>
          <w:sz w:val="22"/>
          <w:szCs w:val="22"/>
        </w:rPr>
        <w:t>–</w:t>
      </w:r>
      <w:r w:rsidRPr="00EE7115">
        <w:rPr>
          <w:rFonts w:ascii="Arial" w:hAnsi="Arial" w:cs="Arial"/>
          <w:sz w:val="22"/>
          <w:szCs w:val="22"/>
        </w:rPr>
        <w:t xml:space="preserve">copper gold), replacement-style or manto-type deposits elsewhere, for example the Chillan, Mantoverde </w:t>
      </w:r>
      <w:r w:rsidR="00923024">
        <w:rPr>
          <w:rFonts w:ascii="Arial" w:hAnsi="Arial" w:cs="Arial"/>
          <w:sz w:val="22"/>
          <w:szCs w:val="22"/>
        </w:rPr>
        <w:t xml:space="preserve">and </w:t>
      </w:r>
      <w:r w:rsidRPr="00EE7115">
        <w:rPr>
          <w:rFonts w:ascii="Arial" w:hAnsi="Arial" w:cs="Arial"/>
          <w:sz w:val="22"/>
          <w:szCs w:val="22"/>
        </w:rPr>
        <w:t>IOCG deposits, which are also associated with major basin axial fault systems (</w:t>
      </w:r>
      <w:r w:rsidR="00FA5C64" w:rsidRPr="00EE7115">
        <w:rPr>
          <w:rFonts w:ascii="Arial" w:hAnsi="Arial" w:cs="Arial"/>
          <w:sz w:val="22"/>
          <w:szCs w:val="22"/>
        </w:rPr>
        <w:t>Chen 2009</w:t>
      </w:r>
      <w:r w:rsidR="003714A2" w:rsidRPr="00EE7115">
        <w:rPr>
          <w:rFonts w:ascii="Arial" w:hAnsi="Arial" w:cs="Arial"/>
          <w:sz w:val="22"/>
          <w:szCs w:val="22"/>
        </w:rPr>
        <w:t xml:space="preserve">; </w:t>
      </w:r>
      <w:r w:rsidRPr="00EE7115">
        <w:rPr>
          <w:rFonts w:ascii="Arial" w:hAnsi="Arial" w:cs="Arial"/>
          <w:sz w:val="22"/>
          <w:szCs w:val="22"/>
        </w:rPr>
        <w:t xml:space="preserve">Rieger </w:t>
      </w:r>
      <w:r w:rsidR="00681258">
        <w:rPr>
          <w:rFonts w:ascii="Arial" w:hAnsi="Arial" w:cs="Arial"/>
          <w:sz w:val="22"/>
          <w:szCs w:val="22"/>
        </w:rPr>
        <w:t xml:space="preserve">et al. </w:t>
      </w:r>
      <w:r w:rsidRPr="00EE7115">
        <w:rPr>
          <w:rFonts w:ascii="Arial" w:hAnsi="Arial" w:cs="Arial"/>
          <w:sz w:val="22"/>
          <w:szCs w:val="22"/>
        </w:rPr>
        <w:t>2010).</w:t>
      </w:r>
    </w:p>
    <w:p w14:paraId="63786EBC" w14:textId="77777777" w:rsidR="001C4EB4" w:rsidRPr="00EE7115" w:rsidRDefault="001C4EB4" w:rsidP="00EE7115">
      <w:pPr>
        <w:rPr>
          <w:rFonts w:ascii="Arial" w:hAnsi="Arial" w:cs="Arial"/>
          <w:sz w:val="22"/>
          <w:szCs w:val="22"/>
        </w:rPr>
      </w:pPr>
    </w:p>
    <w:p w14:paraId="1E3D0641" w14:textId="77777777" w:rsidR="001C4EB4" w:rsidRPr="00EE7115" w:rsidRDefault="001C4EB4" w:rsidP="00EE7115">
      <w:pPr>
        <w:rPr>
          <w:rFonts w:ascii="Arial" w:hAnsi="Arial" w:cs="Arial"/>
          <w:sz w:val="22"/>
          <w:szCs w:val="22"/>
        </w:rPr>
      </w:pPr>
    </w:p>
    <w:p w14:paraId="2625AAEE" w14:textId="77777777" w:rsidR="001C4EB4" w:rsidRPr="00EE7115" w:rsidRDefault="001C4EB4" w:rsidP="00EE7115">
      <w:pPr>
        <w:rPr>
          <w:rFonts w:ascii="Arial" w:hAnsi="Arial" w:cs="Arial"/>
          <w:b/>
          <w:sz w:val="22"/>
          <w:szCs w:val="22"/>
        </w:rPr>
      </w:pPr>
      <w:r w:rsidRPr="00EE7115">
        <w:rPr>
          <w:rFonts w:ascii="Arial" w:hAnsi="Arial" w:cs="Arial"/>
          <w:b/>
          <w:sz w:val="22"/>
          <w:szCs w:val="22"/>
        </w:rPr>
        <w:t>CONCLUSIONS</w:t>
      </w:r>
    </w:p>
    <w:p w14:paraId="00D780C2" w14:textId="167F66B2" w:rsidR="003D06A8" w:rsidRPr="00EE7115" w:rsidRDefault="001C4EB4" w:rsidP="00EE7115">
      <w:pPr>
        <w:rPr>
          <w:rFonts w:ascii="Arial" w:hAnsi="Arial" w:cs="Arial"/>
          <w:sz w:val="22"/>
          <w:szCs w:val="22"/>
        </w:rPr>
      </w:pPr>
      <w:r w:rsidRPr="00EE7115">
        <w:rPr>
          <w:rFonts w:ascii="Arial" w:hAnsi="Arial" w:cs="Arial"/>
          <w:sz w:val="22"/>
          <w:szCs w:val="22"/>
        </w:rPr>
        <w:t>High-T skarn mineralisation in the southeastern and southwestern Cobar Basin is hosted in broad, thermally perturbed zones where the intrusion level, or near-intrusion level of Devonian I-type plutons has been exposed in basin, shelf and basement (Figure 2)</w:t>
      </w:r>
      <w:r w:rsidR="00923024">
        <w:rPr>
          <w:rFonts w:ascii="Arial" w:hAnsi="Arial" w:cs="Arial"/>
          <w:sz w:val="22"/>
          <w:szCs w:val="22"/>
        </w:rPr>
        <w:t>. T</w:t>
      </w:r>
      <w:r w:rsidRPr="00EE7115">
        <w:rPr>
          <w:rFonts w:ascii="Arial" w:hAnsi="Arial" w:cs="Arial"/>
          <w:sz w:val="22"/>
          <w:szCs w:val="22"/>
        </w:rPr>
        <w:t xml:space="preserve">his includes the epithermal Mineral Hill orebody (Morrison </w:t>
      </w:r>
      <w:r w:rsidR="00681258">
        <w:rPr>
          <w:rFonts w:ascii="Arial" w:hAnsi="Arial" w:cs="Arial"/>
          <w:sz w:val="22"/>
          <w:szCs w:val="22"/>
        </w:rPr>
        <w:t xml:space="preserve">et al. </w:t>
      </w:r>
      <w:r w:rsidRPr="00EE7115">
        <w:rPr>
          <w:rFonts w:ascii="Arial" w:hAnsi="Arial" w:cs="Arial"/>
          <w:sz w:val="22"/>
          <w:szCs w:val="22"/>
        </w:rPr>
        <w:t xml:space="preserve">2004). Faults and permeable, chemically reactive horizons have played an important role in metal transport and trapping. Mineralised zones in the central (e.g. Mallee Bull) and northeast (e.g. CSA) </w:t>
      </w:r>
      <w:r w:rsidR="00923024">
        <w:rPr>
          <w:rFonts w:ascii="Arial" w:hAnsi="Arial" w:cs="Arial"/>
          <w:sz w:val="22"/>
          <w:szCs w:val="22"/>
        </w:rPr>
        <w:t>Cobar B</w:t>
      </w:r>
      <w:r w:rsidRPr="00EE7115">
        <w:rPr>
          <w:rFonts w:ascii="Arial" w:hAnsi="Arial" w:cs="Arial"/>
          <w:sz w:val="22"/>
          <w:szCs w:val="22"/>
        </w:rPr>
        <w:t xml:space="preserve">asin are lower-T, display similar metallogeny, morphology, proximity to important basin-axial, margin and near-margin fault systems, </w:t>
      </w:r>
      <w:r w:rsidR="00923024">
        <w:rPr>
          <w:rFonts w:ascii="Arial" w:hAnsi="Arial" w:cs="Arial"/>
          <w:sz w:val="22"/>
          <w:szCs w:val="22"/>
        </w:rPr>
        <w:t xml:space="preserve">and </w:t>
      </w:r>
      <w:r w:rsidRPr="00EE7115">
        <w:rPr>
          <w:rFonts w:ascii="Arial" w:hAnsi="Arial" w:cs="Arial"/>
          <w:sz w:val="22"/>
          <w:szCs w:val="22"/>
        </w:rPr>
        <w:t xml:space="preserve">are hosted in similar sequences, but Devonian I-type intrusions have yet to be encountered. The southern skarns, central basin and northern, distal replacement-style IOCG deposits are parts of a single Devonian I-type intrusion-related mineral system. </w:t>
      </w:r>
    </w:p>
    <w:p w14:paraId="710CA348" w14:textId="77777777" w:rsidR="003D06A8" w:rsidRPr="00EE7115" w:rsidRDefault="003D06A8" w:rsidP="00EE7115">
      <w:pPr>
        <w:rPr>
          <w:rFonts w:ascii="Arial" w:hAnsi="Arial" w:cs="Arial"/>
          <w:sz w:val="22"/>
          <w:szCs w:val="22"/>
        </w:rPr>
      </w:pPr>
    </w:p>
    <w:p w14:paraId="2DB366F8" w14:textId="77777777" w:rsidR="003D06A8" w:rsidRPr="00EE7115" w:rsidRDefault="003D06A8" w:rsidP="00EE7115">
      <w:pPr>
        <w:jc w:val="center"/>
        <w:rPr>
          <w:rFonts w:ascii="Arial" w:hAnsi="Arial" w:cs="Arial"/>
          <w:sz w:val="22"/>
          <w:szCs w:val="22"/>
        </w:rPr>
      </w:pPr>
      <w:r w:rsidRPr="00EE7115">
        <w:rPr>
          <w:rFonts w:ascii="Arial" w:hAnsi="Arial" w:cs="Arial"/>
          <w:noProof/>
          <w:sz w:val="22"/>
          <w:szCs w:val="22"/>
          <w:lang w:val="en-AU" w:eastAsia="en-AU"/>
        </w:rPr>
        <w:lastRenderedPageBreak/>
        <w:drawing>
          <wp:inline distT="0" distB="0" distL="0" distR="0" wp14:anchorId="2AD1AF60" wp14:editId="4941B8F0">
            <wp:extent cx="5270500" cy="3816028"/>
            <wp:effectExtent l="0" t="0" r="6350" b="0"/>
            <wp:docPr id="10" name="Picture 10" descr="C:\Users\fitzhej\Desktop\Mines&amp;Wines\Figures\Figur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itzhej\Desktop\Mines&amp;Wines\Figures\Figure_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3816028"/>
                    </a:xfrm>
                    <a:prstGeom prst="rect">
                      <a:avLst/>
                    </a:prstGeom>
                    <a:noFill/>
                    <a:ln>
                      <a:noFill/>
                    </a:ln>
                  </pic:spPr>
                </pic:pic>
              </a:graphicData>
            </a:graphic>
          </wp:inline>
        </w:drawing>
      </w:r>
    </w:p>
    <w:p w14:paraId="5681F8AE" w14:textId="77777777" w:rsidR="003D06A8" w:rsidRPr="00EE7115" w:rsidRDefault="003D06A8" w:rsidP="00EE7115">
      <w:pPr>
        <w:rPr>
          <w:rFonts w:ascii="Arial" w:hAnsi="Arial" w:cs="Arial"/>
          <w:sz w:val="22"/>
          <w:szCs w:val="22"/>
        </w:rPr>
      </w:pPr>
    </w:p>
    <w:p w14:paraId="532E1B14" w14:textId="3C689121" w:rsidR="003D06A8" w:rsidRPr="00EE7115" w:rsidRDefault="003D06A8" w:rsidP="00EE7115">
      <w:pPr>
        <w:rPr>
          <w:rFonts w:ascii="Arial" w:hAnsi="Arial" w:cs="Arial"/>
          <w:sz w:val="22"/>
          <w:szCs w:val="22"/>
        </w:rPr>
      </w:pPr>
      <w:r w:rsidRPr="00EE7115">
        <w:rPr>
          <w:rFonts w:ascii="Arial" w:hAnsi="Arial" w:cs="Arial"/>
          <w:b/>
          <w:sz w:val="22"/>
          <w:szCs w:val="22"/>
        </w:rPr>
        <w:t xml:space="preserve">Figure 9 a) </w:t>
      </w:r>
      <w:r w:rsidRPr="00EE7115">
        <w:rPr>
          <w:rFonts w:ascii="Arial" w:hAnsi="Arial" w:cs="Arial"/>
          <w:sz w:val="22"/>
          <w:szCs w:val="22"/>
        </w:rPr>
        <w:t>Cross</w:t>
      </w:r>
      <w:r w:rsidR="00923024">
        <w:rPr>
          <w:rFonts w:ascii="Arial" w:hAnsi="Arial" w:cs="Arial"/>
          <w:sz w:val="22"/>
          <w:szCs w:val="22"/>
        </w:rPr>
        <w:t>-</w:t>
      </w:r>
      <w:r w:rsidRPr="00EE7115">
        <w:rPr>
          <w:rFonts w:ascii="Arial" w:hAnsi="Arial" w:cs="Arial"/>
          <w:sz w:val="22"/>
          <w:szCs w:val="22"/>
        </w:rPr>
        <w:t xml:space="preserve">polarised photomicrograph of calcarenite, </w:t>
      </w:r>
      <w:r w:rsidR="00923024">
        <w:rPr>
          <w:rFonts w:ascii="Arial" w:hAnsi="Arial" w:cs="Arial"/>
          <w:sz w:val="22"/>
          <w:szCs w:val="22"/>
        </w:rPr>
        <w:t xml:space="preserve">with </w:t>
      </w:r>
      <w:r w:rsidRPr="00EE7115">
        <w:rPr>
          <w:rFonts w:ascii="Arial" w:hAnsi="Arial" w:cs="Arial"/>
          <w:sz w:val="22"/>
          <w:szCs w:val="22"/>
        </w:rPr>
        <w:t xml:space="preserve">shell fragment in the </w:t>
      </w:r>
      <w:r w:rsidR="00F20504" w:rsidRPr="00EE7115">
        <w:rPr>
          <w:rFonts w:ascii="Arial" w:hAnsi="Arial" w:cs="Arial"/>
          <w:sz w:val="22"/>
          <w:szCs w:val="22"/>
        </w:rPr>
        <w:t>cent</w:t>
      </w:r>
      <w:r w:rsidR="004F022E">
        <w:rPr>
          <w:rFonts w:ascii="Arial" w:hAnsi="Arial" w:cs="Arial"/>
          <w:sz w:val="22"/>
          <w:szCs w:val="22"/>
        </w:rPr>
        <w:t>r</w:t>
      </w:r>
      <w:r w:rsidR="00F20504" w:rsidRPr="00EE7115">
        <w:rPr>
          <w:rFonts w:ascii="Arial" w:hAnsi="Arial" w:cs="Arial"/>
          <w:sz w:val="22"/>
          <w:szCs w:val="22"/>
        </w:rPr>
        <w:t>e</w:t>
      </w:r>
      <w:r w:rsidRPr="00EE7115">
        <w:rPr>
          <w:rFonts w:ascii="Arial" w:hAnsi="Arial" w:cs="Arial"/>
          <w:sz w:val="22"/>
          <w:szCs w:val="22"/>
        </w:rPr>
        <w:t xml:space="preserve">. Pink Panther prospect; </w:t>
      </w:r>
      <w:r w:rsidRPr="00EE7115">
        <w:rPr>
          <w:rFonts w:ascii="Arial" w:hAnsi="Arial" w:cs="Arial"/>
          <w:b/>
          <w:sz w:val="22"/>
          <w:szCs w:val="22"/>
        </w:rPr>
        <w:t>b)</w:t>
      </w:r>
      <w:r w:rsidRPr="00EE7115">
        <w:rPr>
          <w:rFonts w:ascii="Arial" w:hAnsi="Arial" w:cs="Arial"/>
          <w:sz w:val="22"/>
          <w:szCs w:val="22"/>
        </w:rPr>
        <w:t xml:space="preserve"> Pyrite</w:t>
      </w:r>
      <w:r w:rsidR="00E221DF">
        <w:rPr>
          <w:rFonts w:ascii="Arial" w:hAnsi="Arial" w:cs="Arial"/>
          <w:sz w:val="22"/>
          <w:szCs w:val="22"/>
        </w:rPr>
        <w:t>–</w:t>
      </w:r>
      <w:r w:rsidRPr="00EE7115">
        <w:rPr>
          <w:rFonts w:ascii="Arial" w:hAnsi="Arial" w:cs="Arial"/>
          <w:sz w:val="22"/>
          <w:szCs w:val="22"/>
        </w:rPr>
        <w:t xml:space="preserve">sphalerite-rich carbonate replacement horizon, pale </w:t>
      </w:r>
      <w:r w:rsidR="004F022E">
        <w:rPr>
          <w:rFonts w:ascii="Arial" w:hAnsi="Arial" w:cs="Arial"/>
          <w:sz w:val="22"/>
          <w:szCs w:val="22"/>
        </w:rPr>
        <w:t xml:space="preserve">areas </w:t>
      </w:r>
      <w:r w:rsidRPr="00EE7115">
        <w:rPr>
          <w:rFonts w:ascii="Arial" w:hAnsi="Arial" w:cs="Arial"/>
          <w:sz w:val="22"/>
          <w:szCs w:val="22"/>
        </w:rPr>
        <w:t xml:space="preserve">are remnant carbonate. CSA mine; </w:t>
      </w:r>
      <w:r w:rsidRPr="00EE7115">
        <w:rPr>
          <w:rFonts w:ascii="Arial" w:hAnsi="Arial" w:cs="Arial"/>
          <w:b/>
          <w:sz w:val="22"/>
          <w:szCs w:val="22"/>
        </w:rPr>
        <w:t>c)</w:t>
      </w:r>
      <w:r w:rsidRPr="00EE7115">
        <w:rPr>
          <w:rFonts w:ascii="Arial" w:hAnsi="Arial" w:cs="Arial"/>
          <w:sz w:val="22"/>
          <w:szCs w:val="22"/>
        </w:rPr>
        <w:t xml:space="preserve"> Core interval through massive magnetite</w:t>
      </w:r>
      <w:r w:rsidR="00E221DF">
        <w:rPr>
          <w:rFonts w:ascii="Arial" w:hAnsi="Arial" w:cs="Arial"/>
          <w:sz w:val="22"/>
          <w:szCs w:val="22"/>
        </w:rPr>
        <w:t>–</w:t>
      </w:r>
      <w:r w:rsidRPr="00EE7115">
        <w:rPr>
          <w:rFonts w:ascii="Arial" w:hAnsi="Arial" w:cs="Arial"/>
          <w:sz w:val="22"/>
          <w:szCs w:val="22"/>
        </w:rPr>
        <w:t>quartz</w:t>
      </w:r>
      <w:r w:rsidR="00E221DF">
        <w:rPr>
          <w:rFonts w:ascii="Arial" w:hAnsi="Arial" w:cs="Arial"/>
          <w:sz w:val="22"/>
          <w:szCs w:val="22"/>
        </w:rPr>
        <w:t>–</w:t>
      </w:r>
      <w:r w:rsidRPr="00EE7115">
        <w:rPr>
          <w:rFonts w:ascii="Arial" w:hAnsi="Arial" w:cs="Arial"/>
          <w:sz w:val="22"/>
          <w:szCs w:val="22"/>
        </w:rPr>
        <w:t>carbonate horizon. Oxide phase is overprinted by a chalcopyrite</w:t>
      </w:r>
      <w:r w:rsidR="00E221DF">
        <w:rPr>
          <w:rFonts w:ascii="Arial" w:hAnsi="Arial" w:cs="Arial"/>
          <w:sz w:val="22"/>
          <w:szCs w:val="22"/>
        </w:rPr>
        <w:t>–</w:t>
      </w:r>
      <w:r w:rsidRPr="00EE7115">
        <w:rPr>
          <w:rFonts w:ascii="Arial" w:hAnsi="Arial" w:cs="Arial"/>
          <w:sz w:val="22"/>
          <w:szCs w:val="22"/>
        </w:rPr>
        <w:t xml:space="preserve">pyrrhotite-rich breccia. CSA mine; </w:t>
      </w:r>
      <w:r w:rsidRPr="00EE7115">
        <w:rPr>
          <w:rFonts w:ascii="Arial" w:hAnsi="Arial" w:cs="Arial"/>
          <w:b/>
          <w:sz w:val="22"/>
          <w:szCs w:val="22"/>
        </w:rPr>
        <w:t>d)</w:t>
      </w:r>
      <w:r w:rsidRPr="00EE7115">
        <w:rPr>
          <w:rFonts w:ascii="Arial" w:hAnsi="Arial" w:cs="Arial"/>
          <w:sz w:val="22"/>
          <w:szCs w:val="22"/>
        </w:rPr>
        <w:t xml:space="preserve"> Mus</w:t>
      </w:r>
      <w:r w:rsidR="000C52EE" w:rsidRPr="00EE7115">
        <w:rPr>
          <w:rFonts w:ascii="Arial" w:hAnsi="Arial" w:cs="Arial"/>
          <w:sz w:val="22"/>
          <w:szCs w:val="22"/>
        </w:rPr>
        <w:t>h</w:t>
      </w:r>
      <w:r w:rsidRPr="00EE7115">
        <w:rPr>
          <w:rFonts w:ascii="Arial" w:hAnsi="Arial" w:cs="Arial"/>
          <w:sz w:val="22"/>
          <w:szCs w:val="22"/>
        </w:rPr>
        <w:t>ketavite-textured magnetite</w:t>
      </w:r>
      <w:r w:rsidR="00E221DF">
        <w:rPr>
          <w:rFonts w:ascii="Arial" w:hAnsi="Arial" w:cs="Arial"/>
          <w:sz w:val="22"/>
          <w:szCs w:val="22"/>
        </w:rPr>
        <w:t>–</w:t>
      </w:r>
      <w:r w:rsidRPr="00EE7115">
        <w:rPr>
          <w:rFonts w:ascii="Arial" w:hAnsi="Arial" w:cs="Arial"/>
          <w:sz w:val="22"/>
          <w:szCs w:val="22"/>
        </w:rPr>
        <w:t>quartz. Magnetite in the top right is strongly replaced by chalcopyrite. Great Cobar orebody.</w:t>
      </w:r>
    </w:p>
    <w:p w14:paraId="0CE0F8BF" w14:textId="77777777" w:rsidR="003D06A8" w:rsidRPr="00EE7115" w:rsidRDefault="003D06A8" w:rsidP="00EE7115">
      <w:pPr>
        <w:rPr>
          <w:rFonts w:ascii="Arial" w:hAnsi="Arial" w:cs="Arial"/>
          <w:sz w:val="22"/>
          <w:szCs w:val="22"/>
        </w:rPr>
      </w:pPr>
    </w:p>
    <w:p w14:paraId="0E1B3299" w14:textId="266558EB" w:rsidR="001C4EB4" w:rsidRPr="00EE7115" w:rsidRDefault="008B75D8" w:rsidP="00EE7115">
      <w:pPr>
        <w:rPr>
          <w:rFonts w:ascii="Arial" w:hAnsi="Arial" w:cs="Arial"/>
          <w:sz w:val="22"/>
          <w:szCs w:val="22"/>
        </w:rPr>
      </w:pPr>
      <w:r w:rsidRPr="00EE7115">
        <w:rPr>
          <w:rFonts w:ascii="Arial" w:hAnsi="Arial" w:cs="Arial"/>
          <w:sz w:val="22"/>
          <w:szCs w:val="22"/>
        </w:rPr>
        <w:t>H</w:t>
      </w:r>
      <w:r w:rsidR="001C4EB4" w:rsidRPr="00EE7115">
        <w:rPr>
          <w:rFonts w:ascii="Arial" w:hAnsi="Arial" w:cs="Arial"/>
          <w:sz w:val="22"/>
          <w:szCs w:val="22"/>
        </w:rPr>
        <w:t xml:space="preserve">igher overall intrusion-levels in the south </w:t>
      </w:r>
      <w:r w:rsidR="00467D1D" w:rsidRPr="00EE7115">
        <w:rPr>
          <w:rFonts w:ascii="Arial" w:hAnsi="Arial" w:cs="Arial"/>
          <w:sz w:val="22"/>
          <w:szCs w:val="22"/>
        </w:rPr>
        <w:t>have</w:t>
      </w:r>
      <w:r w:rsidR="001C4EB4" w:rsidRPr="00EE7115">
        <w:rPr>
          <w:rFonts w:ascii="Arial" w:hAnsi="Arial" w:cs="Arial"/>
          <w:sz w:val="22"/>
          <w:szCs w:val="22"/>
        </w:rPr>
        <w:t xml:space="preserve"> exposed intrusion</w:t>
      </w:r>
      <w:r w:rsidR="004F022E">
        <w:rPr>
          <w:rFonts w:ascii="Arial" w:hAnsi="Arial" w:cs="Arial"/>
          <w:sz w:val="22"/>
          <w:szCs w:val="22"/>
        </w:rPr>
        <w:t>-</w:t>
      </w:r>
      <w:r w:rsidR="001C4EB4" w:rsidRPr="00EE7115">
        <w:rPr>
          <w:rFonts w:ascii="Arial" w:hAnsi="Arial" w:cs="Arial"/>
          <w:sz w:val="22"/>
          <w:szCs w:val="22"/>
        </w:rPr>
        <w:t xml:space="preserve">proximal orebodies, while in the central and northeastern basin intrusion-distal deposits are exposed, with the magmatic </w:t>
      </w:r>
      <w:r w:rsidR="004F022E">
        <w:rPr>
          <w:rFonts w:ascii="Arial" w:hAnsi="Arial" w:cs="Arial"/>
          <w:sz w:val="22"/>
          <w:szCs w:val="22"/>
        </w:rPr>
        <w:t>‘</w:t>
      </w:r>
      <w:r w:rsidR="001C4EB4" w:rsidRPr="00EE7115">
        <w:rPr>
          <w:rFonts w:ascii="Arial" w:hAnsi="Arial" w:cs="Arial"/>
          <w:sz w:val="22"/>
          <w:szCs w:val="22"/>
        </w:rPr>
        <w:t>bowels</w:t>
      </w:r>
      <w:r w:rsidR="004F022E">
        <w:rPr>
          <w:rFonts w:ascii="Arial" w:hAnsi="Arial" w:cs="Arial"/>
          <w:sz w:val="22"/>
          <w:szCs w:val="22"/>
        </w:rPr>
        <w:t>’</w:t>
      </w:r>
      <w:r w:rsidR="001C4EB4" w:rsidRPr="00EE7115">
        <w:rPr>
          <w:rFonts w:ascii="Arial" w:hAnsi="Arial" w:cs="Arial"/>
          <w:sz w:val="22"/>
          <w:szCs w:val="22"/>
        </w:rPr>
        <w:t xml:space="preserve"> of the system remaining deeply buried. The timing of the intrusive event that led to mineralisation is still questionable and may be diachronous across the basin. </w:t>
      </w:r>
      <w:r w:rsidR="004F022E">
        <w:rPr>
          <w:rFonts w:ascii="Arial" w:hAnsi="Arial" w:cs="Arial"/>
          <w:sz w:val="22"/>
          <w:szCs w:val="22"/>
        </w:rPr>
        <w:t>Most</w:t>
      </w:r>
      <w:r w:rsidR="001C4EB4" w:rsidRPr="00EE7115">
        <w:rPr>
          <w:rFonts w:ascii="Arial" w:hAnsi="Arial" w:cs="Arial"/>
          <w:sz w:val="22"/>
          <w:szCs w:val="22"/>
        </w:rPr>
        <w:t xml:space="preserve"> igneous isotopic dates from the Mount Hope Trough area fall in the range of 415</w:t>
      </w:r>
      <w:r w:rsidR="00E221DF">
        <w:rPr>
          <w:rFonts w:ascii="Arial" w:hAnsi="Arial" w:cs="Arial"/>
          <w:sz w:val="22"/>
          <w:szCs w:val="22"/>
        </w:rPr>
        <w:t>–</w:t>
      </w:r>
      <w:r w:rsidR="001C4EB4" w:rsidRPr="00EE7115">
        <w:rPr>
          <w:rFonts w:ascii="Arial" w:hAnsi="Arial" w:cs="Arial"/>
          <w:sz w:val="22"/>
          <w:szCs w:val="22"/>
        </w:rPr>
        <w:t xml:space="preserve">422 Ma (Downes et </w:t>
      </w:r>
      <w:r w:rsidR="004F022E">
        <w:rPr>
          <w:rFonts w:ascii="Arial" w:hAnsi="Arial" w:cs="Arial"/>
          <w:sz w:val="22"/>
          <w:szCs w:val="22"/>
        </w:rPr>
        <w:t>a</w:t>
      </w:r>
      <w:r w:rsidR="001C4EB4" w:rsidRPr="00EE7115">
        <w:rPr>
          <w:rFonts w:ascii="Arial" w:hAnsi="Arial" w:cs="Arial"/>
          <w:sz w:val="22"/>
          <w:szCs w:val="22"/>
        </w:rPr>
        <w:t>l</w:t>
      </w:r>
      <w:r w:rsidR="004F022E">
        <w:rPr>
          <w:rFonts w:ascii="Arial" w:hAnsi="Arial" w:cs="Arial"/>
          <w:sz w:val="22"/>
          <w:szCs w:val="22"/>
        </w:rPr>
        <w:t>.</w:t>
      </w:r>
      <w:r w:rsidR="001C4EB4" w:rsidRPr="00EE7115">
        <w:rPr>
          <w:rFonts w:ascii="Arial" w:hAnsi="Arial" w:cs="Arial"/>
          <w:sz w:val="22"/>
          <w:szCs w:val="22"/>
        </w:rPr>
        <w:t xml:space="preserve"> 2016b)</w:t>
      </w:r>
      <w:r w:rsidR="004F022E">
        <w:rPr>
          <w:rFonts w:ascii="Arial" w:hAnsi="Arial" w:cs="Arial"/>
          <w:sz w:val="22"/>
          <w:szCs w:val="22"/>
        </w:rPr>
        <w:t>. However</w:t>
      </w:r>
      <w:r w:rsidR="001C4EB4" w:rsidRPr="00EE7115">
        <w:rPr>
          <w:rFonts w:ascii="Arial" w:hAnsi="Arial" w:cs="Arial"/>
          <w:sz w:val="22"/>
          <w:szCs w:val="22"/>
        </w:rPr>
        <w:t xml:space="preserve">, the mafic rocks that are likely </w:t>
      </w:r>
      <w:r w:rsidR="00C9092C">
        <w:rPr>
          <w:rFonts w:ascii="Arial" w:hAnsi="Arial" w:cs="Arial"/>
          <w:sz w:val="22"/>
          <w:szCs w:val="22"/>
        </w:rPr>
        <w:t xml:space="preserve">to be </w:t>
      </w:r>
      <w:r w:rsidR="001C4EB4" w:rsidRPr="00EE7115">
        <w:rPr>
          <w:rFonts w:ascii="Arial" w:hAnsi="Arial" w:cs="Arial"/>
          <w:sz w:val="22"/>
          <w:szCs w:val="22"/>
        </w:rPr>
        <w:t>responsible for skarn mineralisation at Norma Vale are yet to be dated (currently being processed for U</w:t>
      </w:r>
      <w:r w:rsidR="00E221DF">
        <w:rPr>
          <w:rFonts w:ascii="Arial" w:hAnsi="Arial" w:cs="Arial"/>
          <w:sz w:val="22"/>
          <w:szCs w:val="22"/>
        </w:rPr>
        <w:t>–</w:t>
      </w:r>
      <w:r w:rsidR="001C4EB4" w:rsidRPr="00EE7115">
        <w:rPr>
          <w:rFonts w:ascii="Arial" w:hAnsi="Arial" w:cs="Arial"/>
          <w:sz w:val="22"/>
          <w:szCs w:val="22"/>
        </w:rPr>
        <w:t>Pb SHRIMP dating). I-type intrusive rocks in the Nymagee</w:t>
      </w:r>
      <w:r w:rsidR="00E221DF">
        <w:rPr>
          <w:rFonts w:ascii="Arial" w:hAnsi="Arial" w:cs="Arial"/>
          <w:sz w:val="22"/>
          <w:szCs w:val="22"/>
        </w:rPr>
        <w:t>–</w:t>
      </w:r>
      <w:r w:rsidR="001C4EB4" w:rsidRPr="00EE7115">
        <w:rPr>
          <w:rFonts w:ascii="Arial" w:hAnsi="Arial" w:cs="Arial"/>
          <w:sz w:val="22"/>
          <w:szCs w:val="22"/>
        </w:rPr>
        <w:t>Hera region fall between the age range 415</w:t>
      </w:r>
      <w:r w:rsidR="00E221DF">
        <w:rPr>
          <w:rFonts w:ascii="Arial" w:hAnsi="Arial" w:cs="Arial"/>
          <w:sz w:val="22"/>
          <w:szCs w:val="22"/>
        </w:rPr>
        <w:t>–</w:t>
      </w:r>
      <w:r w:rsidR="001C4EB4" w:rsidRPr="00EE7115">
        <w:rPr>
          <w:rFonts w:ascii="Arial" w:hAnsi="Arial" w:cs="Arial"/>
          <w:sz w:val="22"/>
          <w:szCs w:val="22"/>
        </w:rPr>
        <w:t xml:space="preserve">420 Ma (Downes </w:t>
      </w:r>
      <w:r w:rsidR="00681258">
        <w:rPr>
          <w:rFonts w:ascii="Arial" w:hAnsi="Arial" w:cs="Arial"/>
          <w:sz w:val="22"/>
          <w:szCs w:val="22"/>
        </w:rPr>
        <w:t xml:space="preserve">et al. </w:t>
      </w:r>
      <w:r w:rsidR="001C4EB4" w:rsidRPr="00EE7115">
        <w:rPr>
          <w:rFonts w:ascii="Arial" w:hAnsi="Arial" w:cs="Arial"/>
          <w:sz w:val="22"/>
          <w:szCs w:val="22"/>
        </w:rPr>
        <w:t>2016b)</w:t>
      </w:r>
      <w:r w:rsidR="004F022E">
        <w:rPr>
          <w:rFonts w:ascii="Arial" w:hAnsi="Arial" w:cs="Arial"/>
          <w:sz w:val="22"/>
          <w:szCs w:val="22"/>
        </w:rPr>
        <w:t>.</w:t>
      </w:r>
      <w:r w:rsidR="001C4EB4" w:rsidRPr="00EE7115">
        <w:rPr>
          <w:rFonts w:ascii="Arial" w:hAnsi="Arial" w:cs="Arial"/>
          <w:sz w:val="22"/>
          <w:szCs w:val="22"/>
        </w:rPr>
        <w:t xml:space="preserve"> </w:t>
      </w:r>
      <w:r w:rsidR="002700DC">
        <w:rPr>
          <w:rFonts w:ascii="Arial" w:hAnsi="Arial" w:cs="Arial"/>
          <w:sz w:val="22"/>
          <w:szCs w:val="22"/>
        </w:rPr>
        <w:t>However t</w:t>
      </w:r>
      <w:r w:rsidR="001C4EB4" w:rsidRPr="00EE7115">
        <w:rPr>
          <w:rFonts w:ascii="Arial" w:hAnsi="Arial" w:cs="Arial"/>
          <w:sz w:val="22"/>
          <w:szCs w:val="22"/>
        </w:rPr>
        <w:t>h</w:t>
      </w:r>
      <w:r w:rsidR="00C9092C">
        <w:rPr>
          <w:rFonts w:ascii="Arial" w:hAnsi="Arial" w:cs="Arial"/>
          <w:sz w:val="22"/>
          <w:szCs w:val="22"/>
        </w:rPr>
        <w:t xml:space="preserve">ere is </w:t>
      </w:r>
      <w:r w:rsidR="002700DC">
        <w:rPr>
          <w:rFonts w:ascii="Arial" w:hAnsi="Arial" w:cs="Arial"/>
          <w:sz w:val="22"/>
          <w:szCs w:val="22"/>
        </w:rPr>
        <w:t xml:space="preserve">the </w:t>
      </w:r>
      <w:r w:rsidR="00C9092C">
        <w:rPr>
          <w:rFonts w:ascii="Arial" w:hAnsi="Arial" w:cs="Arial"/>
          <w:sz w:val="22"/>
          <w:szCs w:val="22"/>
        </w:rPr>
        <w:t>possib</w:t>
      </w:r>
      <w:r w:rsidR="002700DC">
        <w:rPr>
          <w:rFonts w:ascii="Arial" w:hAnsi="Arial" w:cs="Arial"/>
          <w:sz w:val="22"/>
          <w:szCs w:val="22"/>
        </w:rPr>
        <w:t>i</w:t>
      </w:r>
      <w:r w:rsidR="00C9092C">
        <w:rPr>
          <w:rFonts w:ascii="Arial" w:hAnsi="Arial" w:cs="Arial"/>
          <w:sz w:val="22"/>
          <w:szCs w:val="22"/>
        </w:rPr>
        <w:t>l</w:t>
      </w:r>
      <w:r w:rsidR="002700DC">
        <w:rPr>
          <w:rFonts w:ascii="Arial" w:hAnsi="Arial" w:cs="Arial"/>
          <w:sz w:val="22"/>
          <w:szCs w:val="22"/>
        </w:rPr>
        <w:t>it</w:t>
      </w:r>
      <w:r w:rsidR="00C9092C">
        <w:rPr>
          <w:rFonts w:ascii="Arial" w:hAnsi="Arial" w:cs="Arial"/>
          <w:sz w:val="22"/>
          <w:szCs w:val="22"/>
        </w:rPr>
        <w:t xml:space="preserve">y </w:t>
      </w:r>
      <w:r w:rsidR="002700DC">
        <w:rPr>
          <w:rFonts w:ascii="Arial" w:hAnsi="Arial" w:cs="Arial"/>
          <w:sz w:val="22"/>
          <w:szCs w:val="22"/>
        </w:rPr>
        <w:t xml:space="preserve">of </w:t>
      </w:r>
      <w:r w:rsidR="00C9092C">
        <w:rPr>
          <w:rFonts w:ascii="Arial" w:hAnsi="Arial" w:cs="Arial"/>
          <w:sz w:val="22"/>
          <w:szCs w:val="22"/>
        </w:rPr>
        <w:t xml:space="preserve">a younger phase of intrusions, so </w:t>
      </w:r>
      <w:r w:rsidR="001C4EB4" w:rsidRPr="00EE7115">
        <w:rPr>
          <w:rFonts w:ascii="Arial" w:hAnsi="Arial" w:cs="Arial"/>
          <w:sz w:val="22"/>
          <w:szCs w:val="22"/>
        </w:rPr>
        <w:t>the dating from the Norma Vale mafic intrusive</w:t>
      </w:r>
      <w:r w:rsidR="00E221DF">
        <w:rPr>
          <w:rFonts w:ascii="Arial" w:hAnsi="Arial" w:cs="Arial"/>
          <w:sz w:val="22"/>
          <w:szCs w:val="22"/>
        </w:rPr>
        <w:t xml:space="preserve"> </w:t>
      </w:r>
      <w:r w:rsidR="001C4EB4" w:rsidRPr="00EE7115">
        <w:rPr>
          <w:rFonts w:ascii="Arial" w:hAnsi="Arial" w:cs="Arial"/>
          <w:sz w:val="22"/>
          <w:szCs w:val="22"/>
        </w:rPr>
        <w:t xml:space="preserve">rocks is of great interest. Intrusive rocks of this composition are known to be </w:t>
      </w:r>
      <w:r w:rsidR="00105F46" w:rsidRPr="00EE7115">
        <w:rPr>
          <w:rFonts w:ascii="Arial" w:hAnsi="Arial" w:cs="Arial"/>
          <w:sz w:val="22"/>
          <w:szCs w:val="22"/>
        </w:rPr>
        <w:t>related to</w:t>
      </w:r>
      <w:r w:rsidR="001C4EB4" w:rsidRPr="00EE7115">
        <w:rPr>
          <w:rFonts w:ascii="Arial" w:hAnsi="Arial" w:cs="Arial"/>
          <w:sz w:val="22"/>
          <w:szCs w:val="22"/>
        </w:rPr>
        <w:t xml:space="preserve"> IOCG-repla</w:t>
      </w:r>
      <w:r w:rsidR="00105F46" w:rsidRPr="00EE7115">
        <w:rPr>
          <w:rFonts w:ascii="Arial" w:hAnsi="Arial" w:cs="Arial"/>
          <w:sz w:val="22"/>
          <w:szCs w:val="22"/>
        </w:rPr>
        <w:t>cement style mineralisation (e.g.</w:t>
      </w:r>
      <w:r w:rsidR="001C4EB4" w:rsidRPr="00EE7115">
        <w:rPr>
          <w:rFonts w:ascii="Arial" w:hAnsi="Arial" w:cs="Arial"/>
          <w:sz w:val="22"/>
          <w:szCs w:val="22"/>
        </w:rPr>
        <w:t xml:space="preserve"> Sillitoe, 2003</w:t>
      </w:r>
      <w:r w:rsidR="007014F6" w:rsidRPr="00EE7115">
        <w:rPr>
          <w:rFonts w:ascii="Arial" w:hAnsi="Arial" w:cs="Arial"/>
          <w:sz w:val="22"/>
          <w:szCs w:val="22"/>
        </w:rPr>
        <w:t xml:space="preserve">; Oliver </w:t>
      </w:r>
      <w:r w:rsidR="00681258">
        <w:rPr>
          <w:rFonts w:ascii="Arial" w:hAnsi="Arial" w:cs="Arial"/>
          <w:sz w:val="22"/>
          <w:szCs w:val="22"/>
        </w:rPr>
        <w:t xml:space="preserve">et al. </w:t>
      </w:r>
      <w:r w:rsidR="007014F6" w:rsidRPr="00EE7115">
        <w:rPr>
          <w:rFonts w:ascii="Arial" w:hAnsi="Arial" w:cs="Arial"/>
          <w:sz w:val="22"/>
          <w:szCs w:val="22"/>
        </w:rPr>
        <w:t>2009</w:t>
      </w:r>
      <w:r w:rsidR="002A3018" w:rsidRPr="00EE7115">
        <w:rPr>
          <w:rFonts w:ascii="Arial" w:hAnsi="Arial" w:cs="Arial"/>
          <w:sz w:val="22"/>
          <w:szCs w:val="22"/>
        </w:rPr>
        <w:t>; Tornos &amp; Velasco 2009</w:t>
      </w:r>
      <w:r w:rsidR="001C4EB4" w:rsidRPr="00EE7115">
        <w:rPr>
          <w:rFonts w:ascii="Arial" w:hAnsi="Arial" w:cs="Arial"/>
          <w:sz w:val="22"/>
          <w:szCs w:val="22"/>
        </w:rPr>
        <w:t>) and Fe</w:t>
      </w:r>
      <w:r w:rsidR="00E221DF">
        <w:rPr>
          <w:rFonts w:ascii="Arial" w:hAnsi="Arial" w:cs="Arial"/>
          <w:sz w:val="22"/>
          <w:szCs w:val="22"/>
        </w:rPr>
        <w:t>–</w:t>
      </w:r>
      <w:r w:rsidR="001C4EB4" w:rsidRPr="00EE7115">
        <w:rPr>
          <w:rFonts w:ascii="Arial" w:hAnsi="Arial" w:cs="Arial"/>
          <w:sz w:val="22"/>
          <w:szCs w:val="22"/>
        </w:rPr>
        <w:t>Cu</w:t>
      </w:r>
      <w:r w:rsidR="00E221DF">
        <w:rPr>
          <w:rFonts w:ascii="Arial" w:hAnsi="Arial" w:cs="Arial"/>
          <w:sz w:val="22"/>
          <w:szCs w:val="22"/>
        </w:rPr>
        <w:t>–</w:t>
      </w:r>
      <w:r w:rsidR="001C4EB4" w:rsidRPr="00EE7115">
        <w:rPr>
          <w:rFonts w:ascii="Arial" w:hAnsi="Arial" w:cs="Arial"/>
          <w:sz w:val="22"/>
          <w:szCs w:val="22"/>
        </w:rPr>
        <w:t xml:space="preserve">Au-skarn (e.g. Einaudi </w:t>
      </w:r>
      <w:r w:rsidR="00681258">
        <w:rPr>
          <w:rFonts w:ascii="Arial" w:hAnsi="Arial" w:cs="Arial"/>
          <w:sz w:val="22"/>
          <w:szCs w:val="22"/>
        </w:rPr>
        <w:t xml:space="preserve">et al. </w:t>
      </w:r>
      <w:r w:rsidR="001C4EB4" w:rsidRPr="00EE7115">
        <w:rPr>
          <w:rFonts w:ascii="Arial" w:hAnsi="Arial" w:cs="Arial"/>
          <w:sz w:val="22"/>
          <w:szCs w:val="22"/>
        </w:rPr>
        <w:t>1981).</w:t>
      </w:r>
    </w:p>
    <w:p w14:paraId="4470CBA8" w14:textId="77777777" w:rsidR="001C4EB4" w:rsidRPr="00EE7115" w:rsidRDefault="001C4EB4" w:rsidP="00EE7115">
      <w:pPr>
        <w:rPr>
          <w:rFonts w:ascii="Arial" w:hAnsi="Arial" w:cs="Arial"/>
          <w:sz w:val="22"/>
          <w:szCs w:val="22"/>
        </w:rPr>
      </w:pPr>
    </w:p>
    <w:p w14:paraId="3641CF16" w14:textId="33B5AB3E" w:rsidR="001C4EB4" w:rsidRPr="00EE7115" w:rsidRDefault="001C4EB4" w:rsidP="00EE7115">
      <w:pPr>
        <w:rPr>
          <w:rFonts w:ascii="Arial" w:hAnsi="Arial" w:cs="Arial"/>
          <w:sz w:val="22"/>
          <w:szCs w:val="22"/>
        </w:rPr>
      </w:pPr>
      <w:r w:rsidRPr="00EE7115">
        <w:rPr>
          <w:rFonts w:ascii="Arial" w:hAnsi="Arial" w:cs="Arial"/>
          <w:sz w:val="22"/>
          <w:szCs w:val="22"/>
        </w:rPr>
        <w:t>Ultimately all mineral deposits of the Cobar Basin are intimately related to major long-lived fault systems and have a strong structural control, but an intrusion-related heat, metal and fluid input is indisputable in the southern basin, as is the importance of permeable, reactive host sequences. Further work needs to focus on timing the early-stage (often oxide-rich) mineralisation in the northeastern Cobar mineral field, along with systematic characterisation of fluid and metal source for these early mineralising stages. A reassessment of some of the host stratigraphy, particularly unaltered/mineralised drillholes along strike from orebodies</w:t>
      </w:r>
      <w:r w:rsidR="004F022E">
        <w:rPr>
          <w:rFonts w:ascii="Arial" w:hAnsi="Arial" w:cs="Arial"/>
          <w:sz w:val="22"/>
          <w:szCs w:val="22"/>
        </w:rPr>
        <w:t>,</w:t>
      </w:r>
      <w:r w:rsidRPr="00EE7115">
        <w:rPr>
          <w:rFonts w:ascii="Arial" w:hAnsi="Arial" w:cs="Arial"/>
          <w:sz w:val="22"/>
          <w:szCs w:val="22"/>
        </w:rPr>
        <w:t xml:space="preserve"> would also be useful for understanding metal trapping in the region.</w:t>
      </w:r>
    </w:p>
    <w:p w14:paraId="15B25DC8" w14:textId="77777777" w:rsidR="001C4EB4" w:rsidRPr="00EE7115" w:rsidRDefault="001C4EB4" w:rsidP="00EE7115">
      <w:pPr>
        <w:rPr>
          <w:rFonts w:ascii="Arial" w:hAnsi="Arial" w:cs="Arial"/>
          <w:sz w:val="22"/>
          <w:szCs w:val="22"/>
        </w:rPr>
      </w:pPr>
    </w:p>
    <w:p w14:paraId="76C46C83" w14:textId="77777777" w:rsidR="001C4EB4" w:rsidRPr="00EE7115" w:rsidRDefault="001C4EB4" w:rsidP="00EE7115">
      <w:pPr>
        <w:rPr>
          <w:rFonts w:ascii="Arial" w:hAnsi="Arial" w:cs="Arial"/>
          <w:sz w:val="22"/>
          <w:szCs w:val="22"/>
        </w:rPr>
      </w:pPr>
    </w:p>
    <w:p w14:paraId="6883D9E5" w14:textId="77777777" w:rsidR="001C4EB4" w:rsidRPr="00EE7115" w:rsidRDefault="001C4EB4" w:rsidP="00EE7115">
      <w:pPr>
        <w:rPr>
          <w:rFonts w:ascii="Arial" w:hAnsi="Arial" w:cs="Arial"/>
          <w:b/>
          <w:color w:val="000000" w:themeColor="text1"/>
          <w:sz w:val="22"/>
          <w:szCs w:val="22"/>
        </w:rPr>
      </w:pPr>
      <w:r w:rsidRPr="00EE7115">
        <w:rPr>
          <w:rFonts w:ascii="Arial" w:hAnsi="Arial" w:cs="Arial"/>
          <w:b/>
          <w:color w:val="000000" w:themeColor="text1"/>
          <w:sz w:val="22"/>
          <w:szCs w:val="22"/>
        </w:rPr>
        <w:t>ACKNOWLEDGEMENTS</w:t>
      </w:r>
    </w:p>
    <w:p w14:paraId="254B0D38" w14:textId="0AED6AAB" w:rsidR="001C4EB4" w:rsidRPr="00EE7115" w:rsidRDefault="001C4EB4" w:rsidP="00EE7115">
      <w:pPr>
        <w:rPr>
          <w:rFonts w:ascii="Arial" w:hAnsi="Arial" w:cs="Arial"/>
          <w:sz w:val="22"/>
          <w:szCs w:val="22"/>
        </w:rPr>
      </w:pPr>
      <w:r w:rsidRPr="00EE7115">
        <w:rPr>
          <w:rFonts w:ascii="Arial" w:hAnsi="Arial" w:cs="Arial"/>
          <w:sz w:val="22"/>
          <w:szCs w:val="22"/>
        </w:rPr>
        <w:t>Fitzherbert and Blevin would like to thank the mine and exploration geologists from the Cobar region for their help and input</w:t>
      </w:r>
      <w:r w:rsidR="004F022E">
        <w:rPr>
          <w:rFonts w:ascii="Arial" w:hAnsi="Arial" w:cs="Arial"/>
          <w:sz w:val="22"/>
          <w:szCs w:val="22"/>
        </w:rPr>
        <w:t>. T</w:t>
      </w:r>
      <w:r w:rsidRPr="00EE7115">
        <w:rPr>
          <w:rFonts w:ascii="Arial" w:hAnsi="Arial" w:cs="Arial"/>
          <w:sz w:val="22"/>
          <w:szCs w:val="22"/>
        </w:rPr>
        <w:t>hese include CSA</w:t>
      </w:r>
      <w:r w:rsidR="00E221DF">
        <w:rPr>
          <w:rFonts w:ascii="Arial" w:hAnsi="Arial" w:cs="Arial"/>
          <w:sz w:val="22"/>
          <w:szCs w:val="22"/>
        </w:rPr>
        <w:t xml:space="preserve"> </w:t>
      </w:r>
      <w:r w:rsidRPr="00EE7115">
        <w:rPr>
          <w:rFonts w:ascii="Arial" w:hAnsi="Arial" w:cs="Arial"/>
          <w:sz w:val="22"/>
          <w:szCs w:val="22"/>
        </w:rPr>
        <w:t xml:space="preserve">mine: Eliseo Apaza, Robert Neumayr, Tristan Kay and Martin Scott; Newgold (Peak Mines): Lize Stander, John Heavey, Thomas Wall and Matthew Green. </w:t>
      </w:r>
      <w:r w:rsidR="00E60DA3" w:rsidRPr="00EE7115">
        <w:rPr>
          <w:rFonts w:ascii="Arial" w:hAnsi="Arial" w:cs="Arial"/>
          <w:sz w:val="22"/>
          <w:szCs w:val="22"/>
        </w:rPr>
        <w:t>The authors acknowledge the petrographic</w:t>
      </w:r>
      <w:r w:rsidR="00D6796F" w:rsidRPr="00EE7115">
        <w:rPr>
          <w:rFonts w:ascii="Arial" w:hAnsi="Arial" w:cs="Arial"/>
          <w:sz w:val="22"/>
          <w:szCs w:val="22"/>
        </w:rPr>
        <w:t xml:space="preserve"> work of Jane Barron, including prior descriptions</w:t>
      </w:r>
      <w:r w:rsidR="009A478A" w:rsidRPr="00EE7115">
        <w:rPr>
          <w:rFonts w:ascii="Arial" w:hAnsi="Arial" w:cs="Arial"/>
          <w:sz w:val="22"/>
          <w:szCs w:val="22"/>
        </w:rPr>
        <w:t xml:space="preserve"> (over many years)</w:t>
      </w:r>
      <w:r w:rsidR="00D6796F" w:rsidRPr="00EE7115">
        <w:rPr>
          <w:rFonts w:ascii="Arial" w:hAnsi="Arial" w:cs="Arial"/>
          <w:sz w:val="22"/>
          <w:szCs w:val="22"/>
        </w:rPr>
        <w:t xml:space="preserve"> of high temperature alteration and sulfide mineralogy in the Cobar region.</w:t>
      </w:r>
      <w:r w:rsidR="00E60DA3" w:rsidRPr="00EE7115">
        <w:rPr>
          <w:rFonts w:ascii="Arial" w:hAnsi="Arial" w:cs="Arial"/>
          <w:sz w:val="22"/>
          <w:szCs w:val="22"/>
        </w:rPr>
        <w:t xml:space="preserve"> </w:t>
      </w:r>
    </w:p>
    <w:p w14:paraId="4B46EDD1" w14:textId="77777777" w:rsidR="001C4EB4" w:rsidRPr="00EE7115" w:rsidRDefault="001C4EB4" w:rsidP="00EE7115">
      <w:pPr>
        <w:rPr>
          <w:rFonts w:ascii="Arial" w:hAnsi="Arial" w:cs="Arial"/>
          <w:sz w:val="22"/>
          <w:szCs w:val="22"/>
        </w:rPr>
      </w:pPr>
    </w:p>
    <w:p w14:paraId="7B1E47E9" w14:textId="77777777" w:rsidR="001C4EB4" w:rsidRPr="00EE7115" w:rsidRDefault="001C4EB4" w:rsidP="00EE7115">
      <w:pPr>
        <w:rPr>
          <w:rFonts w:ascii="Arial" w:hAnsi="Arial" w:cs="Arial"/>
          <w:sz w:val="22"/>
          <w:szCs w:val="22"/>
        </w:rPr>
      </w:pPr>
    </w:p>
    <w:p w14:paraId="53B99F71" w14:textId="77777777" w:rsidR="001C4EB4" w:rsidRPr="00EE7115" w:rsidRDefault="001C4EB4" w:rsidP="00EE7115">
      <w:pPr>
        <w:rPr>
          <w:rFonts w:ascii="Arial" w:hAnsi="Arial" w:cs="Arial"/>
          <w:b/>
          <w:color w:val="000000" w:themeColor="text1"/>
          <w:sz w:val="22"/>
          <w:szCs w:val="22"/>
        </w:rPr>
      </w:pPr>
      <w:r w:rsidRPr="00EE7115">
        <w:rPr>
          <w:rFonts w:ascii="Arial" w:hAnsi="Arial" w:cs="Arial"/>
          <w:b/>
          <w:color w:val="000000" w:themeColor="text1"/>
          <w:sz w:val="22"/>
          <w:szCs w:val="22"/>
        </w:rPr>
        <w:t>REFERENCES</w:t>
      </w:r>
    </w:p>
    <w:p w14:paraId="13269E2D" w14:textId="31B08E79"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Berthelsen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R.</w:t>
      </w:r>
      <w:r w:rsidRPr="000C3FFC">
        <w:rPr>
          <w:rFonts w:ascii="Arial" w:hAnsi="Arial" w:cs="Arial"/>
          <w:sz w:val="22"/>
          <w:szCs w:val="22"/>
        </w:rPr>
        <w:t xml:space="preserve"> 2006. The Cobar Goldfield — variations on a theme. In: Lewis P.C. ed. 2006. Mineral Exploration Geoscience in New South Wales Extended Abstracts, pp. </w:t>
      </w:r>
      <w:r w:rsidR="00C9092C">
        <w:rPr>
          <w:rFonts w:ascii="Arial" w:hAnsi="Arial" w:cs="Arial"/>
          <w:sz w:val="22"/>
          <w:szCs w:val="22"/>
        </w:rPr>
        <w:t>71-78</w:t>
      </w:r>
      <w:r w:rsidRPr="000C3FFC">
        <w:rPr>
          <w:rFonts w:ascii="Arial" w:hAnsi="Arial" w:cs="Arial"/>
          <w:sz w:val="22"/>
          <w:szCs w:val="22"/>
        </w:rPr>
        <w:t>. Mines and Wines Conference, Cessnock, NSW, SMEDG (Sydney Mineral Exploration Discussion Group).</w:t>
      </w:r>
    </w:p>
    <w:p w14:paraId="4B8EDBF2" w14:textId="77777777" w:rsidR="001C4EB4" w:rsidRPr="000C3FFC" w:rsidRDefault="001C4EB4" w:rsidP="00EE7115">
      <w:pPr>
        <w:rPr>
          <w:rFonts w:ascii="Arial" w:hAnsi="Arial" w:cs="Arial"/>
          <w:sz w:val="22"/>
          <w:szCs w:val="22"/>
        </w:rPr>
      </w:pPr>
    </w:p>
    <w:p w14:paraId="4298A436" w14:textId="010F33B9"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Berthelsen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R</w:t>
      </w:r>
      <w:r w:rsidRPr="000C3FFC">
        <w:rPr>
          <w:rFonts w:ascii="Arial" w:hAnsi="Arial" w:cs="Arial"/>
          <w:sz w:val="22"/>
          <w:szCs w:val="22"/>
        </w:rPr>
        <w:t>. 2010. Cobar goldfield mineral deposits. Abstracts; Giant ore deposits down-under, 13th Quadrennial IAGOD symposium, Adelaide, Australia.</w:t>
      </w:r>
    </w:p>
    <w:p w14:paraId="3CCE5225" w14:textId="77777777" w:rsidR="00F20504" w:rsidRPr="000C3FFC" w:rsidRDefault="00F20504" w:rsidP="00EE7115">
      <w:pPr>
        <w:rPr>
          <w:rFonts w:ascii="Arial" w:hAnsi="Arial" w:cs="Arial"/>
          <w:sz w:val="22"/>
          <w:szCs w:val="22"/>
        </w:rPr>
      </w:pPr>
    </w:p>
    <w:p w14:paraId="74E08886" w14:textId="5121E0C3"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Blevin</w:t>
      </w:r>
      <w:r w:rsidR="00C94C13" w:rsidRPr="000C3FFC">
        <w:rPr>
          <w:rStyle w:val="BookTitle"/>
          <w:rFonts w:ascii="Arial" w:hAnsi="Arial" w:cs="Arial"/>
          <w:b w:val="0"/>
          <w:sz w:val="22"/>
          <w:szCs w:val="22"/>
        </w:rPr>
        <w:t>, P.L and</w:t>
      </w:r>
      <w:r w:rsidRPr="000C3FFC">
        <w:rPr>
          <w:rStyle w:val="BookTitle"/>
          <w:rFonts w:ascii="Arial" w:hAnsi="Arial" w:cs="Arial"/>
          <w:b w:val="0"/>
          <w:sz w:val="22"/>
          <w:szCs w:val="22"/>
        </w:rPr>
        <w:t xml:space="preserve"> Jones</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M</w:t>
      </w:r>
      <w:r w:rsidRPr="000C3FFC">
        <w:rPr>
          <w:rFonts w:ascii="Arial" w:hAnsi="Arial" w:cs="Arial"/>
          <w:sz w:val="22"/>
          <w:szCs w:val="22"/>
        </w:rPr>
        <w:t xml:space="preserve">. 2004. Chemistry, age and metallogeny of the granites and related rocks of the Nymagee region, NSW. In: McQueen K.G. &amp; Scott K.M. eds. Proceedings of the Exploration Field Workshop, Cobar Region, 2004, pp. 15–19, CRC LEME </w:t>
      </w:r>
      <w:r w:rsidR="004F022E">
        <w:rPr>
          <w:rFonts w:ascii="Arial" w:hAnsi="Arial" w:cs="Arial"/>
          <w:sz w:val="22"/>
          <w:szCs w:val="22"/>
        </w:rPr>
        <w:t>p</w:t>
      </w:r>
      <w:r w:rsidRPr="000C3FFC">
        <w:rPr>
          <w:rFonts w:ascii="Arial" w:hAnsi="Arial" w:cs="Arial"/>
          <w:sz w:val="22"/>
          <w:szCs w:val="22"/>
        </w:rPr>
        <w:t>ublication.</w:t>
      </w:r>
    </w:p>
    <w:p w14:paraId="64E285DF" w14:textId="77777777" w:rsidR="001C4EB4" w:rsidRPr="000C3FFC" w:rsidRDefault="001C4EB4" w:rsidP="00EE7115">
      <w:pPr>
        <w:rPr>
          <w:rFonts w:ascii="Arial" w:hAnsi="Arial" w:cs="Arial"/>
          <w:sz w:val="22"/>
          <w:szCs w:val="22"/>
        </w:rPr>
      </w:pPr>
    </w:p>
    <w:p w14:paraId="6136AC54" w14:textId="33A620AC"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Blevin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P</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L</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Chappell</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B</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W</w:t>
      </w:r>
      <w:r w:rsidR="00C94C13" w:rsidRPr="000C3FFC">
        <w:rPr>
          <w:rStyle w:val="BookTitle"/>
          <w:rFonts w:ascii="Arial" w:hAnsi="Arial" w:cs="Arial"/>
          <w:b w:val="0"/>
          <w:sz w:val="22"/>
          <w:szCs w:val="22"/>
        </w:rPr>
        <w:t>. and</w:t>
      </w:r>
      <w:r w:rsidRPr="000C3FFC">
        <w:rPr>
          <w:rStyle w:val="BookTitle"/>
          <w:rFonts w:ascii="Arial" w:hAnsi="Arial" w:cs="Arial"/>
          <w:b w:val="0"/>
          <w:sz w:val="22"/>
          <w:szCs w:val="22"/>
        </w:rPr>
        <w:t xml:space="preserve"> Allen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C</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M</w:t>
      </w:r>
      <w:r w:rsidRPr="000C3FFC">
        <w:rPr>
          <w:rFonts w:ascii="Arial" w:hAnsi="Arial" w:cs="Arial"/>
          <w:sz w:val="22"/>
          <w:szCs w:val="22"/>
        </w:rPr>
        <w:t>. 1996. Intrusive metallogenic provinces in eastern Australia based on granite source and composition. Transactions of the Royal Society of Edinburgh: Earth Sciences 87:281–290.</w:t>
      </w:r>
    </w:p>
    <w:p w14:paraId="79BF5935" w14:textId="77777777" w:rsidR="00F20504" w:rsidRPr="000C3FFC" w:rsidRDefault="00F20504" w:rsidP="00EE7115">
      <w:pPr>
        <w:rPr>
          <w:rFonts w:ascii="Arial" w:hAnsi="Arial" w:cs="Arial"/>
          <w:sz w:val="22"/>
          <w:szCs w:val="22"/>
        </w:rPr>
      </w:pPr>
    </w:p>
    <w:p w14:paraId="097DF713" w14:textId="1BB86CFD"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Brown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R.E., Chapman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N. </w:t>
      </w:r>
      <w:r w:rsidR="00C94C13" w:rsidRPr="000C3FFC">
        <w:rPr>
          <w:rStyle w:val="BookTitle"/>
          <w:rFonts w:ascii="Arial" w:hAnsi="Arial" w:cs="Arial"/>
          <w:b w:val="0"/>
          <w:sz w:val="22"/>
          <w:szCs w:val="22"/>
        </w:rPr>
        <w:t>and</w:t>
      </w:r>
      <w:r w:rsidRPr="000C3FFC">
        <w:rPr>
          <w:rStyle w:val="BookTitle"/>
          <w:rFonts w:ascii="Arial" w:hAnsi="Arial" w:cs="Arial"/>
          <w:b w:val="0"/>
          <w:sz w:val="22"/>
          <w:szCs w:val="22"/>
        </w:rPr>
        <w:t xml:space="preserve"> Oates</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M.</w:t>
      </w:r>
      <w:r w:rsidRPr="000C3FFC">
        <w:rPr>
          <w:rFonts w:ascii="Arial" w:hAnsi="Arial" w:cs="Arial"/>
          <w:sz w:val="22"/>
          <w:szCs w:val="22"/>
        </w:rPr>
        <w:t xml:space="preserve"> 2013. The Mallee Bull discovery and exploration in the central Cobar Basin. In: Lewis P.C. ed. 2013. Mines and Wines 2013, pp. 5</w:t>
      </w:r>
      <w:r w:rsidR="00E221DF">
        <w:rPr>
          <w:rFonts w:ascii="Arial" w:hAnsi="Arial" w:cs="Arial"/>
          <w:sz w:val="22"/>
          <w:szCs w:val="22"/>
        </w:rPr>
        <w:t>–</w:t>
      </w:r>
      <w:r w:rsidRPr="000C3FFC">
        <w:rPr>
          <w:rFonts w:ascii="Arial" w:hAnsi="Arial" w:cs="Arial"/>
          <w:sz w:val="22"/>
          <w:szCs w:val="22"/>
        </w:rPr>
        <w:t>12. Australian Institute of Geoscientists Bulletin 55.</w:t>
      </w:r>
    </w:p>
    <w:p w14:paraId="407C3E3D" w14:textId="77777777" w:rsidR="001C4EB4" w:rsidRPr="000C3FFC" w:rsidRDefault="001C4EB4" w:rsidP="00EE7115">
      <w:pPr>
        <w:rPr>
          <w:rFonts w:ascii="Arial" w:hAnsi="Arial" w:cs="Arial"/>
          <w:sz w:val="22"/>
          <w:szCs w:val="22"/>
        </w:rPr>
      </w:pPr>
    </w:p>
    <w:p w14:paraId="796C75AF" w14:textId="76CF5B19"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Brown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B., Ashley</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P., Vickery</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N., Tyson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R. </w:t>
      </w:r>
      <w:r w:rsidR="00C94C13" w:rsidRPr="000C3FFC">
        <w:rPr>
          <w:rStyle w:val="BookTitle"/>
          <w:rFonts w:ascii="Arial" w:hAnsi="Arial" w:cs="Arial"/>
          <w:b w:val="0"/>
          <w:sz w:val="22"/>
          <w:szCs w:val="22"/>
        </w:rPr>
        <w:t>and</w:t>
      </w:r>
      <w:r w:rsidRPr="000C3FFC">
        <w:rPr>
          <w:rStyle w:val="BookTitle"/>
          <w:rFonts w:ascii="Arial" w:hAnsi="Arial" w:cs="Arial"/>
          <w:b w:val="0"/>
          <w:sz w:val="22"/>
          <w:szCs w:val="22"/>
        </w:rPr>
        <w:t xml:space="preserve"> Oates</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M</w:t>
      </w:r>
      <w:r w:rsidRPr="000C3FFC">
        <w:rPr>
          <w:rFonts w:ascii="Arial" w:hAnsi="Arial" w:cs="Arial"/>
          <w:sz w:val="22"/>
          <w:szCs w:val="22"/>
        </w:rPr>
        <w:t>. 2015. Significant recent developments and research at the Mallee Bull deposit, Cobar Basin, NSW. In: P.C. Lewis ed. 2015, Australian Institute of Geoscientists Bulletin 62.</w:t>
      </w:r>
    </w:p>
    <w:p w14:paraId="0D17B146" w14:textId="77777777" w:rsidR="006A5218" w:rsidRPr="000C3FFC" w:rsidRDefault="006A5218" w:rsidP="00EE7115">
      <w:pPr>
        <w:rPr>
          <w:rFonts w:ascii="Arial" w:hAnsi="Arial" w:cs="Arial"/>
          <w:sz w:val="22"/>
          <w:szCs w:val="22"/>
        </w:rPr>
      </w:pPr>
    </w:p>
    <w:p w14:paraId="3BFBA986" w14:textId="569A73D1" w:rsidR="006A5218" w:rsidRPr="000C3FFC" w:rsidRDefault="00C94C13" w:rsidP="00EE7115">
      <w:pPr>
        <w:rPr>
          <w:rFonts w:ascii="Arial" w:hAnsi="Arial" w:cs="Arial"/>
          <w:sz w:val="22"/>
          <w:szCs w:val="22"/>
        </w:rPr>
      </w:pPr>
      <w:r w:rsidRPr="000C3FFC">
        <w:rPr>
          <w:rStyle w:val="BookTitle"/>
          <w:rFonts w:ascii="Arial" w:hAnsi="Arial" w:cs="Arial"/>
          <w:b w:val="0"/>
          <w:sz w:val="22"/>
          <w:szCs w:val="22"/>
        </w:rPr>
        <w:t>Chen,</w:t>
      </w:r>
      <w:r w:rsidR="006A5218" w:rsidRPr="000C3FFC">
        <w:rPr>
          <w:rStyle w:val="BookTitle"/>
          <w:rFonts w:ascii="Arial" w:hAnsi="Arial" w:cs="Arial"/>
          <w:b w:val="0"/>
          <w:sz w:val="22"/>
          <w:szCs w:val="22"/>
        </w:rPr>
        <w:t xml:space="preserve"> Huanyong</w:t>
      </w:r>
      <w:r w:rsidR="006A5218" w:rsidRPr="000C3FFC">
        <w:rPr>
          <w:rFonts w:ascii="Arial" w:hAnsi="Arial" w:cs="Arial"/>
          <w:sz w:val="22"/>
          <w:szCs w:val="22"/>
        </w:rPr>
        <w:t>. 2009. External Fluid in the Major Mesozoic Central Andean</w:t>
      </w:r>
    </w:p>
    <w:p w14:paraId="3684B028" w14:textId="0D39D8B7" w:rsidR="006A5218" w:rsidRPr="000C3FFC" w:rsidRDefault="006A5218" w:rsidP="00EE7115">
      <w:pPr>
        <w:rPr>
          <w:rFonts w:ascii="Arial" w:eastAsia="Times New Roman" w:hAnsi="Arial" w:cs="Arial"/>
          <w:sz w:val="22"/>
          <w:szCs w:val="22"/>
          <w:lang w:val="en-AU"/>
        </w:rPr>
      </w:pPr>
      <w:r w:rsidRPr="000C3FFC">
        <w:rPr>
          <w:rFonts w:ascii="Arial" w:hAnsi="Arial" w:cs="Arial"/>
          <w:sz w:val="22"/>
          <w:szCs w:val="22"/>
        </w:rPr>
        <w:t>IOCG Deposits</w:t>
      </w:r>
      <w:r w:rsidR="004F022E">
        <w:rPr>
          <w:rFonts w:ascii="Arial" w:hAnsi="Arial" w:cs="Arial"/>
          <w:sz w:val="22"/>
          <w:szCs w:val="22"/>
        </w:rPr>
        <w:t>.</w:t>
      </w:r>
      <w:r w:rsidRPr="000C3FFC">
        <w:rPr>
          <w:rFonts w:ascii="Arial" w:hAnsi="Arial" w:cs="Arial"/>
          <w:sz w:val="22"/>
          <w:szCs w:val="22"/>
        </w:rPr>
        <w:t xml:space="preserve"> </w:t>
      </w:r>
      <w:r w:rsidR="006636CA" w:rsidRPr="000C3FFC">
        <w:rPr>
          <w:rFonts w:ascii="Arial" w:eastAsia="Times New Roman" w:hAnsi="Arial" w:cs="Arial"/>
          <w:sz w:val="22"/>
          <w:szCs w:val="22"/>
          <w:lang w:val="en-AU"/>
        </w:rPr>
        <w:t>Proceedings of the Tenth Biennial SGA Meeting, Townsville.</w:t>
      </w:r>
    </w:p>
    <w:p w14:paraId="50EBBE5F" w14:textId="77777777" w:rsidR="001C4EB4" w:rsidRPr="000C3FFC" w:rsidRDefault="001C4EB4" w:rsidP="00EE7115">
      <w:pPr>
        <w:rPr>
          <w:rFonts w:ascii="Arial" w:hAnsi="Arial" w:cs="Arial"/>
          <w:sz w:val="22"/>
          <w:szCs w:val="22"/>
        </w:rPr>
      </w:pPr>
    </w:p>
    <w:p w14:paraId="7EF32FD4" w14:textId="7D0E00B5"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Cleverley</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J.S. and Barnicoat</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A.C</w:t>
      </w:r>
      <w:r w:rsidRPr="000C3FFC">
        <w:rPr>
          <w:rFonts w:ascii="Arial" w:hAnsi="Arial" w:cs="Arial"/>
          <w:sz w:val="22"/>
          <w:szCs w:val="22"/>
        </w:rPr>
        <w:t>. 2007. Fluids, sources and reservoirs. In: van der Wielen. S. &amp; Korsch. R. eds. 2007. 3D Architecture and Predictive Mineral System Analysis of the Central Lachlan Subprovince and Cobar Basin, New South Wales. Final Report for the pmd*CRC T11 project</w:t>
      </w:r>
      <w:r w:rsidR="004F022E">
        <w:rPr>
          <w:rFonts w:ascii="Arial" w:hAnsi="Arial" w:cs="Arial"/>
          <w:sz w:val="22"/>
          <w:szCs w:val="22"/>
        </w:rPr>
        <w:t>,</w:t>
      </w:r>
      <w:r w:rsidR="004F022E" w:rsidRPr="004F022E">
        <w:rPr>
          <w:rFonts w:ascii="Arial" w:hAnsi="Arial" w:cs="Arial"/>
          <w:sz w:val="22"/>
          <w:szCs w:val="22"/>
        </w:rPr>
        <w:t xml:space="preserve"> </w:t>
      </w:r>
      <w:r w:rsidR="004F022E" w:rsidRPr="000C3FFC">
        <w:rPr>
          <w:rFonts w:ascii="Arial" w:hAnsi="Arial" w:cs="Arial"/>
          <w:sz w:val="22"/>
          <w:szCs w:val="22"/>
        </w:rPr>
        <w:t>pp</w:t>
      </w:r>
      <w:r w:rsidR="004F022E">
        <w:rPr>
          <w:rFonts w:ascii="Arial" w:hAnsi="Arial" w:cs="Arial"/>
          <w:sz w:val="22"/>
          <w:szCs w:val="22"/>
        </w:rPr>
        <w:t>.</w:t>
      </w:r>
      <w:r w:rsidR="004F022E" w:rsidRPr="000C3FFC">
        <w:rPr>
          <w:rFonts w:ascii="Arial" w:hAnsi="Arial" w:cs="Arial"/>
          <w:sz w:val="22"/>
          <w:szCs w:val="22"/>
        </w:rPr>
        <w:t xml:space="preserve"> 117</w:t>
      </w:r>
      <w:r w:rsidR="004F022E">
        <w:rPr>
          <w:rFonts w:ascii="Arial" w:hAnsi="Arial" w:cs="Arial"/>
          <w:sz w:val="22"/>
          <w:szCs w:val="22"/>
        </w:rPr>
        <w:t>–</w:t>
      </w:r>
      <w:r w:rsidR="004F022E" w:rsidRPr="000C3FFC">
        <w:rPr>
          <w:rFonts w:ascii="Arial" w:hAnsi="Arial" w:cs="Arial"/>
          <w:sz w:val="22"/>
          <w:szCs w:val="22"/>
        </w:rPr>
        <w:t>121</w:t>
      </w:r>
      <w:r w:rsidRPr="000C3FFC">
        <w:rPr>
          <w:rFonts w:ascii="Arial" w:hAnsi="Arial" w:cs="Arial"/>
          <w:sz w:val="22"/>
          <w:szCs w:val="22"/>
        </w:rPr>
        <w:t>. Geoscience Australia, Canberra.</w:t>
      </w:r>
    </w:p>
    <w:p w14:paraId="527ED8BE" w14:textId="77777777" w:rsidR="001C4EB4" w:rsidRPr="000C3FFC" w:rsidRDefault="001C4EB4" w:rsidP="00EE7115">
      <w:pPr>
        <w:rPr>
          <w:rFonts w:ascii="Arial" w:hAnsi="Arial" w:cs="Arial"/>
          <w:sz w:val="22"/>
          <w:szCs w:val="22"/>
        </w:rPr>
      </w:pPr>
    </w:p>
    <w:p w14:paraId="674DCD42" w14:textId="77777777"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David, V.</w:t>
      </w:r>
      <w:r w:rsidRPr="000C3FFC">
        <w:rPr>
          <w:rFonts w:ascii="Arial" w:hAnsi="Arial" w:cs="Arial"/>
          <w:sz w:val="22"/>
          <w:szCs w:val="22"/>
        </w:rPr>
        <w:t xml:space="preserve"> 2005. Structural setting of mineral deposits in the Cobar Basin. PhD thesis, University of New England, Armidale (unpubl.).</w:t>
      </w:r>
    </w:p>
    <w:p w14:paraId="2EC84DD2" w14:textId="77777777" w:rsidR="001C4EB4" w:rsidRPr="000C3FFC" w:rsidRDefault="001C4EB4" w:rsidP="00EE7115">
      <w:pPr>
        <w:rPr>
          <w:rFonts w:ascii="Arial" w:hAnsi="Arial" w:cs="Arial"/>
          <w:sz w:val="22"/>
          <w:szCs w:val="22"/>
        </w:rPr>
      </w:pPr>
    </w:p>
    <w:p w14:paraId="555E39E5" w14:textId="15658CF0"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David</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V. </w:t>
      </w:r>
      <w:r w:rsidRPr="000C3FFC">
        <w:rPr>
          <w:rFonts w:ascii="Arial" w:hAnsi="Arial" w:cs="Arial"/>
          <w:sz w:val="22"/>
          <w:szCs w:val="22"/>
        </w:rPr>
        <w:t>2006 Cobar Superbasin System metallogenesis. In: Lewis P.C. ed. Mineral Exploration Geoscience in New South Wales, Extended Abstracts, pp. 39–51. Mines and Wines Conference 2006, Cessnock NSW, SMEDG (Sydney Mineral Exploration Discussion Group).</w:t>
      </w:r>
    </w:p>
    <w:p w14:paraId="1ADFE068" w14:textId="77777777" w:rsidR="001C4EB4" w:rsidRPr="000C3FFC" w:rsidRDefault="001C4EB4" w:rsidP="00EE7115">
      <w:pPr>
        <w:rPr>
          <w:rFonts w:ascii="Arial" w:hAnsi="Arial" w:cs="Arial"/>
          <w:sz w:val="22"/>
          <w:szCs w:val="22"/>
        </w:rPr>
      </w:pPr>
    </w:p>
    <w:p w14:paraId="19B0C3EF" w14:textId="70408F7F"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Downes</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P.M., Tilley</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D.B., Fitzherbert</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J.A., and Clissold</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M.S</w:t>
      </w:r>
      <w:r w:rsidRPr="000C3FFC">
        <w:rPr>
          <w:rFonts w:ascii="Arial" w:hAnsi="Arial" w:cs="Arial"/>
          <w:sz w:val="22"/>
          <w:szCs w:val="22"/>
        </w:rPr>
        <w:t xml:space="preserve">. 2016a. Regional metamorphism and the alteration response of selected Silurian to Devonian mineral systems </w:t>
      </w:r>
      <w:r w:rsidRPr="000C3FFC">
        <w:rPr>
          <w:rFonts w:ascii="Arial" w:hAnsi="Arial" w:cs="Arial"/>
          <w:sz w:val="22"/>
          <w:szCs w:val="22"/>
        </w:rPr>
        <w:lastRenderedPageBreak/>
        <w:t>in the Nymagee area, Central Lachlan Orogen, New South Wales — a HyLogger™ case study. Australian Journal of Earth Sciences</w:t>
      </w:r>
      <w:r w:rsidR="004F022E">
        <w:rPr>
          <w:rFonts w:ascii="Arial" w:hAnsi="Arial" w:cs="Arial"/>
          <w:sz w:val="22"/>
          <w:szCs w:val="22"/>
        </w:rPr>
        <w:t>,</w:t>
      </w:r>
      <w:r w:rsidRPr="000C3FFC">
        <w:rPr>
          <w:rFonts w:ascii="Arial" w:hAnsi="Arial" w:cs="Arial"/>
          <w:sz w:val="22"/>
          <w:szCs w:val="22"/>
        </w:rPr>
        <w:t xml:space="preserve"> 63 (8), 1027</w:t>
      </w:r>
      <w:r w:rsidR="00E221DF">
        <w:rPr>
          <w:rFonts w:ascii="Arial" w:hAnsi="Arial" w:cs="Arial"/>
          <w:sz w:val="22"/>
          <w:szCs w:val="22"/>
        </w:rPr>
        <w:t>–</w:t>
      </w:r>
      <w:r w:rsidRPr="000C3FFC">
        <w:rPr>
          <w:rFonts w:ascii="Arial" w:hAnsi="Arial" w:cs="Arial"/>
          <w:sz w:val="22"/>
          <w:szCs w:val="22"/>
        </w:rPr>
        <w:t>1052.</w:t>
      </w:r>
    </w:p>
    <w:p w14:paraId="52323413" w14:textId="77777777" w:rsidR="00F20504" w:rsidRPr="000C3FFC" w:rsidRDefault="00F20504" w:rsidP="00EE7115">
      <w:pPr>
        <w:rPr>
          <w:rFonts w:ascii="Arial" w:hAnsi="Arial" w:cs="Arial"/>
          <w:sz w:val="22"/>
          <w:szCs w:val="22"/>
        </w:rPr>
      </w:pPr>
    </w:p>
    <w:p w14:paraId="2D596C9C" w14:textId="22224AB6" w:rsidR="001C4EB4" w:rsidRPr="000C3FFC" w:rsidRDefault="00DD02D7" w:rsidP="00EE7115">
      <w:pPr>
        <w:rPr>
          <w:rFonts w:ascii="Arial" w:hAnsi="Arial" w:cs="Arial"/>
          <w:sz w:val="22"/>
          <w:szCs w:val="22"/>
        </w:rPr>
      </w:pPr>
      <w:r w:rsidRPr="000C3FFC">
        <w:rPr>
          <w:rStyle w:val="BookTitle"/>
          <w:rFonts w:ascii="Arial" w:hAnsi="Arial" w:cs="Arial"/>
          <w:b w:val="0"/>
          <w:sz w:val="22"/>
          <w:szCs w:val="22"/>
        </w:rPr>
        <w:t>Downes</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P. M.</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Blevin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P.</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Armstrong</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R.</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Simpson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C.J.</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Sherwin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L.</w:t>
      </w:r>
      <w:r w:rsidR="00C94C13" w:rsidRPr="000C3FFC">
        <w:rPr>
          <w:rStyle w:val="BookTitle"/>
          <w:rFonts w:ascii="Arial" w:hAnsi="Arial" w:cs="Arial"/>
          <w:b w:val="0"/>
          <w:sz w:val="22"/>
          <w:szCs w:val="22"/>
        </w:rPr>
        <w:t>,</w:t>
      </w:r>
      <w:r w:rsidR="001C4EB4" w:rsidRPr="000C3FFC">
        <w:rPr>
          <w:rStyle w:val="BookTitle"/>
          <w:rFonts w:ascii="Arial" w:hAnsi="Arial" w:cs="Arial"/>
          <w:b w:val="0"/>
          <w:sz w:val="22"/>
          <w:szCs w:val="22"/>
        </w:rPr>
        <w:t xml:space="preserve"> Tilley</w:t>
      </w:r>
      <w:r w:rsidR="00C94C13" w:rsidRPr="000C3FFC">
        <w:rPr>
          <w:rStyle w:val="BookTitle"/>
          <w:rFonts w:ascii="Arial" w:hAnsi="Arial" w:cs="Arial"/>
          <w:b w:val="0"/>
          <w:sz w:val="22"/>
          <w:szCs w:val="22"/>
        </w:rPr>
        <w:t>,</w:t>
      </w:r>
      <w:r w:rsidR="001C4EB4" w:rsidRPr="000C3FFC">
        <w:rPr>
          <w:rStyle w:val="BookTitle"/>
          <w:rFonts w:ascii="Arial" w:hAnsi="Arial" w:cs="Arial"/>
          <w:b w:val="0"/>
          <w:sz w:val="22"/>
          <w:szCs w:val="22"/>
        </w:rPr>
        <w:t xml:space="preserve"> D.B. &amp; Burton</w:t>
      </w:r>
      <w:r w:rsidR="00C94C13" w:rsidRPr="000C3FFC">
        <w:rPr>
          <w:rStyle w:val="BookTitle"/>
          <w:rFonts w:ascii="Arial" w:hAnsi="Arial" w:cs="Arial"/>
          <w:b w:val="0"/>
          <w:sz w:val="22"/>
          <w:szCs w:val="22"/>
        </w:rPr>
        <w:t>,</w:t>
      </w:r>
      <w:r w:rsidR="001C4EB4" w:rsidRPr="000C3FFC">
        <w:rPr>
          <w:rStyle w:val="BookTitle"/>
          <w:rFonts w:ascii="Arial" w:hAnsi="Arial" w:cs="Arial"/>
          <w:b w:val="0"/>
          <w:sz w:val="22"/>
          <w:szCs w:val="22"/>
        </w:rPr>
        <w:t xml:space="preserve"> G.R.</w:t>
      </w:r>
      <w:r w:rsidR="001C4EB4" w:rsidRPr="000C3FFC">
        <w:rPr>
          <w:rFonts w:ascii="Arial" w:hAnsi="Arial" w:cs="Arial"/>
          <w:sz w:val="22"/>
          <w:szCs w:val="22"/>
        </w:rPr>
        <w:t xml:space="preserve"> 2016b. Outcomes of the Nymagee mineral system study — an improved understanding of the timing of events and prospectivity of the Central Lachlan Orogen. Quarterly Notes of the Geological Survey of New South Wales 147.</w:t>
      </w:r>
    </w:p>
    <w:p w14:paraId="6B04A68D" w14:textId="77777777" w:rsidR="00F20504" w:rsidRPr="000C3FFC" w:rsidRDefault="00F20504" w:rsidP="00EE7115">
      <w:pPr>
        <w:rPr>
          <w:rFonts w:ascii="Arial" w:hAnsi="Arial" w:cs="Arial"/>
          <w:sz w:val="22"/>
          <w:szCs w:val="22"/>
        </w:rPr>
      </w:pPr>
    </w:p>
    <w:p w14:paraId="5AA86CC5" w14:textId="32B77B38" w:rsidR="001C4EB4" w:rsidRPr="000C3FFC" w:rsidRDefault="00E245CF" w:rsidP="00EE7115">
      <w:pPr>
        <w:rPr>
          <w:rFonts w:ascii="Arial" w:hAnsi="Arial" w:cs="Arial"/>
          <w:sz w:val="22"/>
          <w:szCs w:val="22"/>
        </w:rPr>
      </w:pPr>
      <w:r w:rsidRPr="000C3FFC">
        <w:rPr>
          <w:rStyle w:val="BookTitle"/>
          <w:rFonts w:ascii="Arial" w:hAnsi="Arial" w:cs="Arial"/>
          <w:b w:val="0"/>
          <w:sz w:val="22"/>
          <w:szCs w:val="22"/>
        </w:rPr>
        <w:t>Einaudi, M.T.</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Meinert, L.D.</w:t>
      </w:r>
      <w:r w:rsidR="001C4EB4" w:rsidRPr="000C3FFC">
        <w:rPr>
          <w:rStyle w:val="BookTitle"/>
          <w:rFonts w:ascii="Arial" w:hAnsi="Arial" w:cs="Arial"/>
          <w:b w:val="0"/>
          <w:sz w:val="22"/>
          <w:szCs w:val="22"/>
        </w:rPr>
        <w:t xml:space="preserve"> and Newberry, R.J.,</w:t>
      </w:r>
      <w:r w:rsidR="001C4EB4" w:rsidRPr="000C3FFC">
        <w:rPr>
          <w:rFonts w:ascii="Arial" w:hAnsi="Arial" w:cs="Arial"/>
          <w:sz w:val="22"/>
          <w:szCs w:val="22"/>
        </w:rPr>
        <w:t xml:space="preserve"> 1981</w:t>
      </w:r>
      <w:r w:rsidR="004F022E">
        <w:rPr>
          <w:rFonts w:ascii="Arial" w:hAnsi="Arial" w:cs="Arial"/>
          <w:sz w:val="22"/>
          <w:szCs w:val="22"/>
        </w:rPr>
        <w:t>.</w:t>
      </w:r>
      <w:r w:rsidR="001C4EB4" w:rsidRPr="000C3FFC">
        <w:rPr>
          <w:rFonts w:ascii="Arial" w:hAnsi="Arial" w:cs="Arial"/>
          <w:sz w:val="22"/>
          <w:szCs w:val="22"/>
        </w:rPr>
        <w:t xml:space="preserve"> Skarn deposits: Economic Geology 75th Anniversary Volume, </w:t>
      </w:r>
      <w:r w:rsidR="004F022E">
        <w:rPr>
          <w:rFonts w:ascii="Arial" w:hAnsi="Arial" w:cs="Arial"/>
          <w:sz w:val="22"/>
          <w:szCs w:val="22"/>
        </w:rPr>
        <w:t>p</w:t>
      </w:r>
      <w:r w:rsidR="001C4EB4" w:rsidRPr="000C3FFC">
        <w:rPr>
          <w:rFonts w:ascii="Arial" w:hAnsi="Arial" w:cs="Arial"/>
          <w:sz w:val="22"/>
          <w:szCs w:val="22"/>
        </w:rPr>
        <w:t>p. 317</w:t>
      </w:r>
      <w:r w:rsidR="00E221DF">
        <w:rPr>
          <w:rFonts w:ascii="Arial" w:hAnsi="Arial" w:cs="Arial"/>
          <w:sz w:val="22"/>
          <w:szCs w:val="22"/>
        </w:rPr>
        <w:t>–</w:t>
      </w:r>
      <w:r w:rsidR="001C4EB4" w:rsidRPr="000C3FFC">
        <w:rPr>
          <w:rFonts w:ascii="Arial" w:hAnsi="Arial" w:cs="Arial"/>
          <w:sz w:val="22"/>
          <w:szCs w:val="22"/>
        </w:rPr>
        <w:t>391.</w:t>
      </w:r>
    </w:p>
    <w:p w14:paraId="0A61A214" w14:textId="77777777" w:rsidR="001C4EB4" w:rsidRPr="000C3FFC" w:rsidRDefault="001C4EB4" w:rsidP="00EE7115">
      <w:pPr>
        <w:rPr>
          <w:rFonts w:ascii="Arial" w:hAnsi="Arial" w:cs="Arial"/>
          <w:sz w:val="22"/>
          <w:szCs w:val="22"/>
        </w:rPr>
      </w:pPr>
    </w:p>
    <w:p w14:paraId="5E938AF1" w14:textId="587CC60C"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Fitzherbert</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J.A., Downes</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P.M., and Blevin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P.L.</w:t>
      </w:r>
      <w:r w:rsidRPr="000C3FFC">
        <w:rPr>
          <w:rFonts w:ascii="Arial" w:hAnsi="Arial" w:cs="Arial"/>
          <w:sz w:val="22"/>
          <w:szCs w:val="22"/>
        </w:rPr>
        <w:t xml:space="preserve">  2016. Cobar Special 1:500 000</w:t>
      </w:r>
      <w:r w:rsidR="004F022E">
        <w:rPr>
          <w:rFonts w:ascii="Arial" w:hAnsi="Arial" w:cs="Arial"/>
          <w:sz w:val="22"/>
          <w:szCs w:val="22"/>
        </w:rPr>
        <w:t xml:space="preserve"> </w:t>
      </w:r>
      <w:r w:rsidR="00C94C13" w:rsidRPr="000C3FFC">
        <w:rPr>
          <w:rFonts w:ascii="Arial" w:hAnsi="Arial" w:cs="Arial"/>
          <w:sz w:val="22"/>
          <w:szCs w:val="22"/>
        </w:rPr>
        <w:t xml:space="preserve"> </w:t>
      </w:r>
      <w:r w:rsidRPr="000C3FFC">
        <w:rPr>
          <w:rFonts w:ascii="Arial" w:hAnsi="Arial" w:cs="Arial"/>
          <w:sz w:val="22"/>
          <w:szCs w:val="22"/>
        </w:rPr>
        <w:t>Metallogenic Map. Geological Survey of New South Wales, Maitland, Australia.</w:t>
      </w:r>
    </w:p>
    <w:p w14:paraId="25862BA6" w14:textId="77777777" w:rsidR="00F20504" w:rsidRPr="000C3FFC" w:rsidRDefault="00F20504" w:rsidP="00EE7115">
      <w:pPr>
        <w:rPr>
          <w:rFonts w:ascii="Arial" w:hAnsi="Arial" w:cs="Arial"/>
          <w:sz w:val="22"/>
          <w:szCs w:val="22"/>
        </w:rPr>
      </w:pPr>
    </w:p>
    <w:p w14:paraId="5D4629CC" w14:textId="4114D81B"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Fitzherbert</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J.A., Mawson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R., Mathieson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D., Simpson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A.J., Simpson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C.J., and Nelson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M.J.</w:t>
      </w:r>
      <w:r w:rsidRPr="000C3FFC">
        <w:rPr>
          <w:rFonts w:ascii="Arial" w:hAnsi="Arial" w:cs="Arial"/>
          <w:sz w:val="22"/>
          <w:szCs w:val="22"/>
        </w:rPr>
        <w:t xml:space="preserve"> 2017. Metamorphism in the Cobar Basin: Current state of understanding and implications for mineralisation. Quarterly Notes of the Geological Survey of New South Wales 148.</w:t>
      </w:r>
    </w:p>
    <w:p w14:paraId="79A40CA6" w14:textId="77777777" w:rsidR="00F20504" w:rsidRPr="000C3FFC" w:rsidRDefault="00F20504" w:rsidP="00EE7115">
      <w:pPr>
        <w:rPr>
          <w:rFonts w:ascii="Arial" w:hAnsi="Arial" w:cs="Arial"/>
          <w:sz w:val="22"/>
          <w:szCs w:val="22"/>
        </w:rPr>
      </w:pPr>
    </w:p>
    <w:p w14:paraId="67BE66AD" w14:textId="4DE7732C"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Glen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R.A., Clare, A. and Spencer, R.</w:t>
      </w:r>
      <w:r w:rsidRPr="000C3FFC">
        <w:rPr>
          <w:rFonts w:ascii="Arial" w:hAnsi="Arial" w:cs="Arial"/>
          <w:sz w:val="22"/>
          <w:szCs w:val="22"/>
        </w:rPr>
        <w:t xml:space="preserve"> 1996. Extrapolating the Cobar Basin model to the regional scale: Devonian basin-formation and inversion in western New South Wales. In: Cook W. G., Ford A. J. H., McDermott J. J., Standish P. N., Stegman C. L. &amp; Stegman T. M. eds. The Cobar Mineral Field - A 1996 Perspective, pp.43–83. Australasian Institute of Mining and Metallurgy, Melbourne, 3/96.</w:t>
      </w:r>
    </w:p>
    <w:p w14:paraId="0E75E673" w14:textId="77777777" w:rsidR="001C4EB4" w:rsidRPr="000C3FFC" w:rsidRDefault="001C4EB4" w:rsidP="00EE7115">
      <w:pPr>
        <w:rPr>
          <w:rFonts w:ascii="Arial" w:hAnsi="Arial" w:cs="Arial"/>
          <w:sz w:val="22"/>
          <w:szCs w:val="22"/>
        </w:rPr>
      </w:pPr>
    </w:p>
    <w:p w14:paraId="5C1676F5" w14:textId="5B545901"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Glen</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R.A., Dallmeyer</w:t>
      </w:r>
      <w:r w:rsidR="00C94C13" w:rsidRPr="000C3FFC">
        <w:rPr>
          <w:rStyle w:val="BookTitle"/>
          <w:rFonts w:ascii="Arial" w:hAnsi="Arial" w:cs="Arial"/>
          <w:b w:val="0"/>
          <w:sz w:val="22"/>
          <w:szCs w:val="22"/>
        </w:rPr>
        <w:t>, R.D.</w:t>
      </w:r>
      <w:r w:rsidRPr="000C3FFC">
        <w:rPr>
          <w:rStyle w:val="BookTitle"/>
          <w:rFonts w:ascii="Arial" w:hAnsi="Arial" w:cs="Arial"/>
          <w:b w:val="0"/>
          <w:sz w:val="22"/>
          <w:szCs w:val="22"/>
        </w:rPr>
        <w:t xml:space="preserve"> and Black</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L.P.</w:t>
      </w:r>
      <w:r w:rsidRPr="000C3FFC">
        <w:rPr>
          <w:rFonts w:ascii="Arial" w:hAnsi="Arial" w:cs="Arial"/>
          <w:sz w:val="22"/>
          <w:szCs w:val="22"/>
        </w:rPr>
        <w:t xml:space="preserve"> 1992. Isotopic dating of basin inversion — the Palaeozoic Cobar Basin, Lachlan Orogen, Australia. Tectonophysics 214, 249–268.</w:t>
      </w:r>
    </w:p>
    <w:p w14:paraId="64DE8326" w14:textId="77777777" w:rsidR="001C4EB4" w:rsidRPr="000C3FFC" w:rsidRDefault="001C4EB4" w:rsidP="00EE7115">
      <w:pPr>
        <w:rPr>
          <w:rFonts w:ascii="Arial" w:hAnsi="Arial" w:cs="Arial"/>
          <w:sz w:val="22"/>
          <w:szCs w:val="22"/>
        </w:rPr>
      </w:pPr>
    </w:p>
    <w:p w14:paraId="475A2318" w14:textId="2639F19C"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Kyne</w:t>
      </w:r>
      <w:r w:rsidR="00C94C13" w:rsidRPr="000C3FFC">
        <w:rPr>
          <w:rStyle w:val="BookTitle"/>
          <w:rFonts w:ascii="Arial" w:hAnsi="Arial" w:cs="Arial"/>
          <w:b w:val="0"/>
          <w:sz w:val="22"/>
          <w:szCs w:val="22"/>
        </w:rPr>
        <w:t>,</w:t>
      </w:r>
      <w:r w:rsidRPr="000C3FFC">
        <w:rPr>
          <w:rStyle w:val="BookTitle"/>
          <w:rFonts w:ascii="Arial" w:hAnsi="Arial" w:cs="Arial"/>
          <w:b w:val="0"/>
          <w:sz w:val="22"/>
          <w:szCs w:val="22"/>
        </w:rPr>
        <w:t xml:space="preserve"> R.</w:t>
      </w:r>
      <w:r w:rsidRPr="000C3FFC">
        <w:rPr>
          <w:rFonts w:ascii="Arial" w:hAnsi="Arial" w:cs="Arial"/>
          <w:sz w:val="22"/>
          <w:szCs w:val="22"/>
        </w:rPr>
        <w:t xml:space="preserve"> 2014. Genesis and structural architecture of the CSA Cu</w:t>
      </w:r>
      <w:r w:rsidR="00E221DF">
        <w:rPr>
          <w:rFonts w:ascii="Arial" w:hAnsi="Arial" w:cs="Arial"/>
          <w:sz w:val="22"/>
          <w:szCs w:val="22"/>
        </w:rPr>
        <w:t>–</w:t>
      </w:r>
      <w:r w:rsidRPr="000C3FFC">
        <w:rPr>
          <w:rFonts w:ascii="Arial" w:hAnsi="Arial" w:cs="Arial"/>
          <w:sz w:val="22"/>
          <w:szCs w:val="22"/>
        </w:rPr>
        <w:t>Ag (Pb</w:t>
      </w:r>
      <w:r w:rsidR="00E221DF">
        <w:rPr>
          <w:rFonts w:ascii="Arial" w:hAnsi="Arial" w:cs="Arial"/>
          <w:sz w:val="22"/>
          <w:szCs w:val="22"/>
        </w:rPr>
        <w:t>–</w:t>
      </w:r>
      <w:r w:rsidRPr="000C3FFC">
        <w:rPr>
          <w:rFonts w:ascii="Arial" w:hAnsi="Arial" w:cs="Arial"/>
          <w:sz w:val="22"/>
          <w:szCs w:val="22"/>
        </w:rPr>
        <w:t>Zn) Mine, Cobar, New South Wales. PhD thesis, University of Tasmania.</w:t>
      </w:r>
    </w:p>
    <w:p w14:paraId="36B4CFED" w14:textId="77777777" w:rsidR="000E2793" w:rsidRPr="000C3FFC" w:rsidRDefault="000E2793" w:rsidP="00EE7115">
      <w:pPr>
        <w:rPr>
          <w:rFonts w:ascii="Arial" w:hAnsi="Arial" w:cs="Arial"/>
          <w:sz w:val="22"/>
          <w:szCs w:val="22"/>
        </w:rPr>
      </w:pPr>
    </w:p>
    <w:p w14:paraId="680124D6" w14:textId="17F6B648"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Lawrie</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K.C. </w:t>
      </w:r>
      <w:r w:rsidR="0031651E" w:rsidRPr="000C3FFC">
        <w:rPr>
          <w:rStyle w:val="BookTitle"/>
          <w:rFonts w:ascii="Arial" w:hAnsi="Arial" w:cs="Arial"/>
          <w:b w:val="0"/>
          <w:sz w:val="22"/>
          <w:szCs w:val="22"/>
        </w:rPr>
        <w:t>and</w:t>
      </w:r>
      <w:r w:rsidRPr="000C3FFC">
        <w:rPr>
          <w:rStyle w:val="BookTitle"/>
          <w:rFonts w:ascii="Arial" w:hAnsi="Arial" w:cs="Arial"/>
          <w:b w:val="0"/>
          <w:sz w:val="22"/>
          <w:szCs w:val="22"/>
        </w:rPr>
        <w:t xml:space="preserve"> Hinman </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M.C.</w:t>
      </w:r>
      <w:r w:rsidRPr="000C3FFC">
        <w:rPr>
          <w:rFonts w:ascii="Arial" w:hAnsi="Arial" w:cs="Arial"/>
          <w:sz w:val="22"/>
          <w:szCs w:val="22"/>
        </w:rPr>
        <w:t xml:space="preserve"> 1998. Cobar-style polymetallic Au–Cu–Ag–Pb–Zn deposits. AGSO Journal of Australian Geology and Geophysics 17(4), 169</w:t>
      </w:r>
      <w:r w:rsidR="00E221DF">
        <w:rPr>
          <w:rFonts w:ascii="Arial" w:hAnsi="Arial" w:cs="Arial"/>
          <w:sz w:val="22"/>
          <w:szCs w:val="22"/>
        </w:rPr>
        <w:t>–</w:t>
      </w:r>
      <w:r w:rsidRPr="000C3FFC">
        <w:rPr>
          <w:rFonts w:ascii="Arial" w:hAnsi="Arial" w:cs="Arial"/>
          <w:sz w:val="22"/>
          <w:szCs w:val="22"/>
        </w:rPr>
        <w:t>187.</w:t>
      </w:r>
    </w:p>
    <w:p w14:paraId="0EEF0CC6" w14:textId="77777777" w:rsidR="001C4EB4" w:rsidRPr="000C3FFC" w:rsidRDefault="001C4EB4" w:rsidP="00EE7115">
      <w:pPr>
        <w:rPr>
          <w:rFonts w:ascii="Arial" w:hAnsi="Arial" w:cs="Arial"/>
          <w:sz w:val="22"/>
          <w:szCs w:val="22"/>
        </w:rPr>
      </w:pPr>
    </w:p>
    <w:p w14:paraId="03C9B20B" w14:textId="33A8BCE5"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MacRae</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G.P.</w:t>
      </w:r>
      <w:r w:rsidRPr="000C3FFC">
        <w:rPr>
          <w:rFonts w:ascii="Arial" w:hAnsi="Arial" w:cs="Arial"/>
          <w:sz w:val="22"/>
          <w:szCs w:val="22"/>
        </w:rPr>
        <w:t xml:space="preserve"> 1987. Geology of the Nymagee 1:100 000 sheet 8133. Geological Survey of New South Wales, Sydney.</w:t>
      </w:r>
    </w:p>
    <w:p w14:paraId="27455626" w14:textId="77777777" w:rsidR="00F20504" w:rsidRPr="000C3FFC" w:rsidRDefault="00F20504" w:rsidP="00EE7115">
      <w:pPr>
        <w:rPr>
          <w:rFonts w:ascii="Arial" w:hAnsi="Arial" w:cs="Arial"/>
          <w:sz w:val="22"/>
          <w:szCs w:val="22"/>
        </w:rPr>
      </w:pPr>
    </w:p>
    <w:p w14:paraId="6BC0069E" w14:textId="6EBB9C01"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Morrison</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G., Blevin</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P.L., Miller</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C., Hill</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P. </w:t>
      </w:r>
      <w:r w:rsidR="00F57BA7" w:rsidRPr="000C3FFC">
        <w:rPr>
          <w:rStyle w:val="BookTitle"/>
          <w:rFonts w:ascii="Arial" w:hAnsi="Arial" w:cs="Arial"/>
          <w:b w:val="0"/>
          <w:sz w:val="22"/>
          <w:szCs w:val="22"/>
        </w:rPr>
        <w:t>and</w:t>
      </w:r>
      <w:r w:rsidRPr="000C3FFC">
        <w:rPr>
          <w:rStyle w:val="BookTitle"/>
          <w:rFonts w:ascii="Arial" w:hAnsi="Arial" w:cs="Arial"/>
          <w:b w:val="0"/>
          <w:sz w:val="22"/>
          <w:szCs w:val="22"/>
        </w:rPr>
        <w:t xml:space="preserve"> Mackenzie</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I.</w:t>
      </w:r>
      <w:r w:rsidRPr="000C3FFC">
        <w:rPr>
          <w:rFonts w:ascii="Arial" w:hAnsi="Arial" w:cs="Arial"/>
          <w:sz w:val="22"/>
          <w:szCs w:val="22"/>
        </w:rPr>
        <w:t xml:space="preserve"> 2004. Age and setting of the Mineral Hill Au–base metal deposits. In: Bierlein F.P &amp; Hough M.A. eds. Tectonics to mineral discovery — deconstructing the Lachlan Orogen, pp.83</w:t>
      </w:r>
      <w:r w:rsidR="00E221DF">
        <w:rPr>
          <w:rFonts w:ascii="Arial" w:hAnsi="Arial" w:cs="Arial"/>
          <w:sz w:val="22"/>
          <w:szCs w:val="22"/>
        </w:rPr>
        <w:t>–</w:t>
      </w:r>
      <w:r w:rsidRPr="000C3FFC">
        <w:rPr>
          <w:rFonts w:ascii="Arial" w:hAnsi="Arial" w:cs="Arial"/>
          <w:sz w:val="22"/>
          <w:szCs w:val="22"/>
        </w:rPr>
        <w:t>93. Geological Society of Australia Abstracts 74.</w:t>
      </w:r>
    </w:p>
    <w:p w14:paraId="75D648B1" w14:textId="77777777" w:rsidR="00F57BA7" w:rsidRPr="000C3FFC" w:rsidRDefault="00F57BA7" w:rsidP="00EE7115">
      <w:pPr>
        <w:rPr>
          <w:rFonts w:ascii="Arial" w:hAnsi="Arial" w:cs="Arial"/>
          <w:sz w:val="22"/>
          <w:szCs w:val="22"/>
        </w:rPr>
      </w:pPr>
    </w:p>
    <w:p w14:paraId="38AFB732" w14:textId="2E5CC6E1" w:rsidR="00F57BA7" w:rsidRPr="000C3FFC" w:rsidRDefault="00442394" w:rsidP="00EE7115">
      <w:pPr>
        <w:rPr>
          <w:rFonts w:ascii="Arial" w:eastAsia="Times New Roman" w:hAnsi="Arial" w:cs="Arial"/>
          <w:sz w:val="22"/>
          <w:szCs w:val="22"/>
          <w:lang w:val="en-AU"/>
        </w:rPr>
      </w:pPr>
      <w:r w:rsidRPr="000C3FFC">
        <w:rPr>
          <w:rStyle w:val="BookTitle"/>
          <w:rFonts w:ascii="Arial" w:hAnsi="Arial" w:cs="Arial"/>
          <w:b w:val="0"/>
          <w:sz w:val="22"/>
          <w:szCs w:val="22"/>
        </w:rPr>
        <w:t>Oliver</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N.H.S, </w:t>
      </w:r>
      <w:r w:rsidR="00F57BA7" w:rsidRPr="000C3FFC">
        <w:rPr>
          <w:rStyle w:val="BookTitle"/>
          <w:rFonts w:ascii="Arial" w:hAnsi="Arial" w:cs="Arial"/>
          <w:b w:val="0"/>
          <w:sz w:val="22"/>
          <w:szCs w:val="22"/>
        </w:rPr>
        <w:t>Rubenach</w:t>
      </w:r>
      <w:r w:rsidR="0031651E" w:rsidRPr="000C3FFC">
        <w:rPr>
          <w:rStyle w:val="BookTitle"/>
          <w:rFonts w:ascii="Arial" w:hAnsi="Arial" w:cs="Arial"/>
          <w:b w:val="0"/>
          <w:sz w:val="22"/>
          <w:szCs w:val="22"/>
        </w:rPr>
        <w:t>,</w:t>
      </w:r>
      <w:r w:rsidR="00F57BA7" w:rsidRPr="000C3FFC">
        <w:rPr>
          <w:rStyle w:val="BookTitle"/>
          <w:rFonts w:ascii="Arial" w:hAnsi="Arial" w:cs="Arial"/>
          <w:b w:val="0"/>
          <w:sz w:val="22"/>
          <w:szCs w:val="22"/>
        </w:rPr>
        <w:t xml:space="preserve"> </w:t>
      </w:r>
      <w:r w:rsidRPr="000C3FFC">
        <w:rPr>
          <w:rStyle w:val="BookTitle"/>
          <w:rFonts w:ascii="Arial" w:hAnsi="Arial" w:cs="Arial"/>
          <w:b w:val="0"/>
          <w:sz w:val="22"/>
          <w:szCs w:val="22"/>
        </w:rPr>
        <w:t xml:space="preserve">M.J. </w:t>
      </w:r>
      <w:r w:rsidR="00F57BA7" w:rsidRPr="000C3FFC">
        <w:rPr>
          <w:rStyle w:val="BookTitle"/>
          <w:rFonts w:ascii="Arial" w:hAnsi="Arial" w:cs="Arial"/>
          <w:b w:val="0"/>
          <w:sz w:val="22"/>
          <w:szCs w:val="22"/>
        </w:rPr>
        <w:t>and Predictive Mineral Discovery Cooperative Research Centre</w:t>
      </w:r>
      <w:r w:rsidR="00C60854" w:rsidRPr="000C3FFC">
        <w:rPr>
          <w:rFonts w:ascii="Arial" w:hAnsi="Arial" w:cs="Arial"/>
          <w:b/>
          <w:sz w:val="22"/>
          <w:szCs w:val="22"/>
        </w:rPr>
        <w:t>.</w:t>
      </w:r>
      <w:r w:rsidR="00C60854" w:rsidRPr="000C3FFC">
        <w:rPr>
          <w:rFonts w:ascii="Arial" w:hAnsi="Arial" w:cs="Arial"/>
          <w:sz w:val="22"/>
          <w:szCs w:val="22"/>
        </w:rPr>
        <w:t xml:space="preserve"> 2009. </w:t>
      </w:r>
      <w:r w:rsidR="00644847" w:rsidRPr="000C3FFC">
        <w:rPr>
          <w:rFonts w:ascii="Arial" w:eastAsia="Times New Roman" w:hAnsi="Arial" w:cs="Arial"/>
          <w:sz w:val="22"/>
          <w:szCs w:val="22"/>
          <w:lang w:val="en-AU"/>
        </w:rPr>
        <w:t>Distinguishing Basinal- and Magmatic</w:t>
      </w:r>
      <w:r w:rsidR="00E221DF">
        <w:rPr>
          <w:rFonts w:ascii="Arial" w:eastAsia="Times New Roman" w:hAnsi="Arial" w:cs="Arial"/>
          <w:sz w:val="22"/>
          <w:szCs w:val="22"/>
          <w:lang w:val="en-AU"/>
        </w:rPr>
        <w:t>–</w:t>
      </w:r>
      <w:r w:rsidR="00644847" w:rsidRPr="000C3FFC">
        <w:rPr>
          <w:rFonts w:ascii="Arial" w:eastAsia="Times New Roman" w:hAnsi="Arial" w:cs="Arial"/>
          <w:sz w:val="22"/>
          <w:szCs w:val="22"/>
          <w:lang w:val="en-AU"/>
        </w:rPr>
        <w:t>Hydrothermal IOCG deposits, Cloncurry District, Northern Australia. Proceedings of the Tenth Biennial SGA Meeting, Townsville.</w:t>
      </w:r>
    </w:p>
    <w:p w14:paraId="2131A722" w14:textId="77777777" w:rsidR="00EE7115" w:rsidRPr="000C3FFC" w:rsidRDefault="00EE7115" w:rsidP="00EE7115">
      <w:pPr>
        <w:rPr>
          <w:rFonts w:ascii="Arial" w:eastAsia="Times New Roman" w:hAnsi="Arial" w:cs="Arial"/>
          <w:sz w:val="22"/>
          <w:szCs w:val="22"/>
          <w:lang w:val="en-AU"/>
        </w:rPr>
      </w:pPr>
    </w:p>
    <w:p w14:paraId="08E577CE" w14:textId="38466A99" w:rsidR="00EE7115" w:rsidRPr="000C3FFC" w:rsidRDefault="00EE7115" w:rsidP="00246257">
      <w:pPr>
        <w:autoSpaceDE w:val="0"/>
        <w:autoSpaceDN w:val="0"/>
        <w:adjustRightInd w:val="0"/>
        <w:rPr>
          <w:rFonts w:ascii="Arial" w:hAnsi="Arial" w:cs="Arial"/>
          <w:sz w:val="22"/>
          <w:szCs w:val="22"/>
        </w:rPr>
      </w:pPr>
      <w:r w:rsidRPr="000C3FFC">
        <w:rPr>
          <w:rStyle w:val="BookTitle"/>
          <w:rFonts w:ascii="Arial" w:hAnsi="Arial" w:cs="Arial"/>
          <w:b w:val="0"/>
          <w:sz w:val="22"/>
          <w:szCs w:val="22"/>
        </w:rPr>
        <w:t>Perkins</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C., Hinman</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M.C. &amp; Walshe</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J. L.</w:t>
      </w:r>
      <w:r w:rsidRPr="000C3FFC">
        <w:rPr>
          <w:rFonts w:ascii="Arial" w:hAnsi="Arial" w:cs="Arial"/>
          <w:sz w:val="22"/>
          <w:szCs w:val="22"/>
        </w:rPr>
        <w:t xml:space="preserve"> 1994. Timing of mineralisation and deformation, Peak Au mine, Cobar, New South Wales. Australian Journal of Earth Sciences 41(5), 509</w:t>
      </w:r>
      <w:r w:rsidR="00E221DF">
        <w:rPr>
          <w:rFonts w:ascii="Arial" w:hAnsi="Arial" w:cs="Arial"/>
          <w:sz w:val="22"/>
          <w:szCs w:val="22"/>
        </w:rPr>
        <w:t>–</w:t>
      </w:r>
      <w:r w:rsidRPr="000C3FFC">
        <w:rPr>
          <w:rFonts w:ascii="Arial" w:hAnsi="Arial" w:cs="Arial"/>
          <w:sz w:val="22"/>
          <w:szCs w:val="22"/>
        </w:rPr>
        <w:t>522.</w:t>
      </w:r>
    </w:p>
    <w:p w14:paraId="376004C7" w14:textId="77777777" w:rsidR="00F20504" w:rsidRPr="000C3FFC" w:rsidRDefault="00F20504" w:rsidP="00EE7115">
      <w:pPr>
        <w:rPr>
          <w:rFonts w:ascii="Arial" w:hAnsi="Arial" w:cs="Arial"/>
          <w:sz w:val="22"/>
          <w:szCs w:val="22"/>
        </w:rPr>
      </w:pPr>
    </w:p>
    <w:p w14:paraId="40CAC533" w14:textId="07C72AB2"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Rieger</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A. A., Marschik, R., Diaz, M., Holzl, S., Chiaradia, M., Akker, B., and Spangenberg, J.</w:t>
      </w:r>
      <w:r w:rsidRPr="000C3FFC">
        <w:rPr>
          <w:rFonts w:ascii="Arial" w:hAnsi="Arial" w:cs="Arial"/>
          <w:sz w:val="22"/>
          <w:szCs w:val="22"/>
        </w:rPr>
        <w:t xml:space="preserve"> 2010. The Hypogene Iron Oxide Copper</w:t>
      </w:r>
      <w:r w:rsidR="00E221DF">
        <w:rPr>
          <w:rFonts w:ascii="Arial" w:hAnsi="Arial" w:cs="Arial"/>
          <w:sz w:val="22"/>
          <w:szCs w:val="22"/>
        </w:rPr>
        <w:t>–</w:t>
      </w:r>
      <w:r w:rsidRPr="000C3FFC">
        <w:rPr>
          <w:rFonts w:ascii="Arial" w:hAnsi="Arial" w:cs="Arial"/>
          <w:sz w:val="22"/>
          <w:szCs w:val="22"/>
        </w:rPr>
        <w:t>Gold Mineralization in the Mantoverde District, Northern Chile . Economic Geology 105, pp. 1271–1299.</w:t>
      </w:r>
    </w:p>
    <w:p w14:paraId="2A06B74A" w14:textId="77777777" w:rsidR="00F20504" w:rsidRPr="000C3FFC" w:rsidRDefault="00F20504" w:rsidP="00EE7115">
      <w:pPr>
        <w:rPr>
          <w:rFonts w:ascii="Arial" w:hAnsi="Arial" w:cs="Arial"/>
          <w:sz w:val="22"/>
          <w:szCs w:val="22"/>
        </w:rPr>
      </w:pPr>
    </w:p>
    <w:p w14:paraId="3DFBFB49" w14:textId="2AC6A0BC"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lastRenderedPageBreak/>
        <w:t>Sillitoe</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R.H</w:t>
      </w:r>
      <w:r w:rsidRPr="000C3FFC">
        <w:rPr>
          <w:rFonts w:ascii="Arial" w:hAnsi="Arial" w:cs="Arial"/>
          <w:sz w:val="22"/>
          <w:szCs w:val="22"/>
        </w:rPr>
        <w:t>. 2003. Iron oxide</w:t>
      </w:r>
      <w:r w:rsidR="00E221DF">
        <w:rPr>
          <w:rFonts w:ascii="Arial" w:hAnsi="Arial" w:cs="Arial"/>
          <w:sz w:val="22"/>
          <w:szCs w:val="22"/>
        </w:rPr>
        <w:t>–</w:t>
      </w:r>
      <w:r w:rsidRPr="000C3FFC">
        <w:rPr>
          <w:rFonts w:ascii="Arial" w:hAnsi="Arial" w:cs="Arial"/>
          <w:sz w:val="22"/>
          <w:szCs w:val="22"/>
        </w:rPr>
        <w:t>copper</w:t>
      </w:r>
      <w:r w:rsidR="00E221DF">
        <w:rPr>
          <w:rFonts w:ascii="Arial" w:hAnsi="Arial" w:cs="Arial"/>
          <w:sz w:val="22"/>
          <w:szCs w:val="22"/>
        </w:rPr>
        <w:t>–</w:t>
      </w:r>
      <w:r w:rsidRPr="000C3FFC">
        <w:rPr>
          <w:rFonts w:ascii="Arial" w:hAnsi="Arial" w:cs="Arial"/>
          <w:sz w:val="22"/>
          <w:szCs w:val="22"/>
        </w:rPr>
        <w:t>gold deposits: an Andean View. Mineralium Deposita 38(7), 787</w:t>
      </w:r>
      <w:r w:rsidR="00E221DF">
        <w:rPr>
          <w:rFonts w:ascii="Arial" w:hAnsi="Arial" w:cs="Arial"/>
          <w:sz w:val="22"/>
          <w:szCs w:val="22"/>
        </w:rPr>
        <w:t>–</w:t>
      </w:r>
      <w:r w:rsidRPr="000C3FFC">
        <w:rPr>
          <w:rFonts w:ascii="Arial" w:hAnsi="Arial" w:cs="Arial"/>
          <w:sz w:val="22"/>
          <w:szCs w:val="22"/>
        </w:rPr>
        <w:t>812.</w:t>
      </w:r>
    </w:p>
    <w:p w14:paraId="06E3FD7C" w14:textId="77777777" w:rsidR="001C4EB4" w:rsidRPr="000C3FFC" w:rsidRDefault="001C4EB4" w:rsidP="00EE7115">
      <w:pPr>
        <w:rPr>
          <w:rFonts w:ascii="Arial" w:hAnsi="Arial" w:cs="Arial"/>
          <w:sz w:val="22"/>
          <w:szCs w:val="22"/>
        </w:rPr>
      </w:pPr>
    </w:p>
    <w:p w14:paraId="738028FA" w14:textId="3711A9FF"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Stegman</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C. L.</w:t>
      </w:r>
      <w:r w:rsidRPr="000C3FFC">
        <w:rPr>
          <w:rFonts w:ascii="Arial" w:hAnsi="Arial" w:cs="Arial"/>
          <w:sz w:val="22"/>
          <w:szCs w:val="22"/>
        </w:rPr>
        <w:t xml:space="preserve"> 2001. Cobar deposits: still defining classification. Society of Economic Geologists Newsletter 44, 15–25.</w:t>
      </w:r>
    </w:p>
    <w:p w14:paraId="16B10219" w14:textId="77777777" w:rsidR="001C4EB4" w:rsidRPr="000C3FFC" w:rsidRDefault="001C4EB4" w:rsidP="00EE7115">
      <w:pPr>
        <w:rPr>
          <w:rFonts w:ascii="Arial" w:hAnsi="Arial" w:cs="Arial"/>
          <w:sz w:val="22"/>
          <w:szCs w:val="22"/>
        </w:rPr>
      </w:pPr>
    </w:p>
    <w:p w14:paraId="1FAA358D" w14:textId="77777777" w:rsidR="001C4EB4" w:rsidRPr="000C3FFC" w:rsidRDefault="001C4EB4" w:rsidP="00EE7115">
      <w:pPr>
        <w:rPr>
          <w:rFonts w:ascii="Arial" w:hAnsi="Arial" w:cs="Arial"/>
          <w:sz w:val="22"/>
          <w:szCs w:val="22"/>
        </w:rPr>
      </w:pPr>
      <w:r w:rsidRPr="000C3FFC">
        <w:rPr>
          <w:rStyle w:val="BookTitle"/>
          <w:rFonts w:ascii="Arial" w:hAnsi="Arial" w:cs="Arial"/>
          <w:b w:val="0"/>
          <w:sz w:val="22"/>
          <w:szCs w:val="22"/>
        </w:rPr>
        <w:t>Suppel, D.W.</w:t>
      </w:r>
      <w:r w:rsidRPr="000C3FFC">
        <w:rPr>
          <w:rFonts w:ascii="Arial" w:hAnsi="Arial" w:cs="Arial"/>
          <w:sz w:val="22"/>
          <w:szCs w:val="22"/>
        </w:rPr>
        <w:t xml:space="preserve"> 1984. A study of mineral deposits in the Cobar Supergroup, Cobar region, New South Wales. MSc thesis, University of New South Wales, Sydney (unpubl.).</w:t>
      </w:r>
    </w:p>
    <w:p w14:paraId="5EB2504C" w14:textId="77777777" w:rsidR="00F20504" w:rsidRPr="000C3FFC" w:rsidRDefault="00F20504" w:rsidP="00EE7115">
      <w:pPr>
        <w:rPr>
          <w:rFonts w:ascii="Arial" w:hAnsi="Arial" w:cs="Arial"/>
          <w:sz w:val="22"/>
          <w:szCs w:val="22"/>
        </w:rPr>
      </w:pPr>
    </w:p>
    <w:p w14:paraId="1009BF09" w14:textId="37B0C672" w:rsidR="000459A6" w:rsidRPr="000C3FFC" w:rsidRDefault="001C4EB4" w:rsidP="00EE7115">
      <w:pPr>
        <w:rPr>
          <w:rFonts w:ascii="Arial" w:hAnsi="Arial" w:cs="Arial"/>
          <w:sz w:val="22"/>
          <w:szCs w:val="22"/>
        </w:rPr>
      </w:pPr>
      <w:r w:rsidRPr="000C3FFC">
        <w:rPr>
          <w:rStyle w:val="BookTitle"/>
          <w:rFonts w:ascii="Arial" w:hAnsi="Arial" w:cs="Arial"/>
          <w:b w:val="0"/>
          <w:sz w:val="22"/>
          <w:szCs w:val="22"/>
        </w:rPr>
        <w:t>Suppel, D.W. and Gilligan, L.B</w:t>
      </w:r>
      <w:r w:rsidRPr="000C3FFC">
        <w:rPr>
          <w:rFonts w:ascii="Arial" w:hAnsi="Arial" w:cs="Arial"/>
          <w:sz w:val="22"/>
          <w:szCs w:val="22"/>
        </w:rPr>
        <w:t>. 1993. Nymagee 1:250 000 Metallogenic Map SI/55-2: Metallogenic Study and Mineral Deposit Data Sheets. 171 pp. Geological Survey of New South Wales, Sydney.</w:t>
      </w:r>
    </w:p>
    <w:p w14:paraId="2B83D2FE" w14:textId="77777777" w:rsidR="005D0526" w:rsidRPr="000C3FFC" w:rsidRDefault="005D0526" w:rsidP="00EE7115">
      <w:pPr>
        <w:rPr>
          <w:rFonts w:ascii="Arial" w:hAnsi="Arial" w:cs="Arial"/>
          <w:sz w:val="22"/>
          <w:szCs w:val="22"/>
        </w:rPr>
      </w:pPr>
    </w:p>
    <w:p w14:paraId="059FD9DE" w14:textId="21111042" w:rsidR="005D0526" w:rsidRPr="000C3FFC" w:rsidRDefault="005D0526" w:rsidP="00EE7115">
      <w:pPr>
        <w:rPr>
          <w:rFonts w:ascii="Arial" w:eastAsia="Times New Roman" w:hAnsi="Arial" w:cs="Arial"/>
          <w:sz w:val="22"/>
          <w:szCs w:val="22"/>
          <w:lang w:val="en-AU"/>
        </w:rPr>
      </w:pPr>
      <w:r w:rsidRPr="000C3FFC">
        <w:rPr>
          <w:rStyle w:val="BookTitle"/>
          <w:rFonts w:ascii="Arial" w:hAnsi="Arial" w:cs="Arial"/>
          <w:b w:val="0"/>
          <w:sz w:val="22"/>
          <w:szCs w:val="22"/>
          <w:lang w:val="en-AU"/>
        </w:rPr>
        <w:t>Tornos</w:t>
      </w:r>
      <w:r w:rsidR="0031651E" w:rsidRPr="000C3FFC">
        <w:rPr>
          <w:rStyle w:val="BookTitle"/>
          <w:rFonts w:ascii="Arial" w:hAnsi="Arial" w:cs="Arial"/>
          <w:b w:val="0"/>
          <w:sz w:val="22"/>
          <w:szCs w:val="22"/>
          <w:lang w:val="en-AU"/>
        </w:rPr>
        <w:t>,</w:t>
      </w:r>
      <w:r w:rsidRPr="000C3FFC">
        <w:rPr>
          <w:rStyle w:val="BookTitle"/>
          <w:rFonts w:ascii="Arial" w:hAnsi="Arial" w:cs="Arial"/>
          <w:b w:val="0"/>
          <w:sz w:val="22"/>
          <w:szCs w:val="22"/>
        </w:rPr>
        <w:t xml:space="preserve"> F.</w:t>
      </w:r>
      <w:r w:rsidR="0031651E" w:rsidRPr="000C3FFC">
        <w:rPr>
          <w:rStyle w:val="BookTitle"/>
          <w:rFonts w:ascii="Arial" w:hAnsi="Arial" w:cs="Arial"/>
          <w:b w:val="0"/>
          <w:sz w:val="22"/>
          <w:szCs w:val="22"/>
        </w:rPr>
        <w:t>,</w:t>
      </w:r>
      <w:r w:rsidRPr="000C3FFC">
        <w:rPr>
          <w:rStyle w:val="BookTitle"/>
          <w:rFonts w:ascii="Arial" w:hAnsi="Arial" w:cs="Arial"/>
          <w:b w:val="0"/>
          <w:sz w:val="22"/>
          <w:szCs w:val="22"/>
        </w:rPr>
        <w:t xml:space="preserve"> and </w:t>
      </w:r>
      <w:r w:rsidRPr="000C3FFC">
        <w:rPr>
          <w:rStyle w:val="BookTitle"/>
          <w:rFonts w:ascii="Arial" w:hAnsi="Arial" w:cs="Arial"/>
          <w:b w:val="0"/>
          <w:sz w:val="22"/>
          <w:szCs w:val="22"/>
          <w:lang w:val="en-AU"/>
        </w:rPr>
        <w:t>Velasco</w:t>
      </w:r>
      <w:r w:rsidR="0031651E" w:rsidRPr="000C3FFC">
        <w:rPr>
          <w:rStyle w:val="BookTitle"/>
          <w:rFonts w:ascii="Arial" w:hAnsi="Arial" w:cs="Arial"/>
          <w:b w:val="0"/>
          <w:sz w:val="22"/>
          <w:szCs w:val="22"/>
          <w:lang w:val="en-AU"/>
        </w:rPr>
        <w:t>,</w:t>
      </w:r>
      <w:r w:rsidRPr="000C3FFC">
        <w:rPr>
          <w:rStyle w:val="BookTitle"/>
          <w:rFonts w:ascii="Arial" w:hAnsi="Arial" w:cs="Arial"/>
          <w:b w:val="0"/>
          <w:sz w:val="22"/>
          <w:szCs w:val="22"/>
        </w:rPr>
        <w:t xml:space="preserve"> F</w:t>
      </w:r>
      <w:r w:rsidRPr="000C3FFC">
        <w:rPr>
          <w:rFonts w:ascii="Arial" w:eastAsia="Times New Roman" w:hAnsi="Arial" w:cs="Arial"/>
          <w:sz w:val="22"/>
          <w:szCs w:val="22"/>
          <w:lang w:val="en-AU"/>
        </w:rPr>
        <w:t>. 2009. Magmatic</w:t>
      </w:r>
      <w:r w:rsidR="00E221DF">
        <w:rPr>
          <w:rFonts w:ascii="Arial" w:eastAsia="Times New Roman" w:hAnsi="Arial" w:cs="Arial"/>
          <w:sz w:val="22"/>
          <w:szCs w:val="22"/>
          <w:lang w:val="en-AU"/>
        </w:rPr>
        <w:t>–</w:t>
      </w:r>
      <w:r w:rsidRPr="000C3FFC">
        <w:rPr>
          <w:rFonts w:ascii="Arial" w:eastAsia="Times New Roman" w:hAnsi="Arial" w:cs="Arial"/>
          <w:sz w:val="22"/>
          <w:szCs w:val="22"/>
          <w:lang w:val="en-AU"/>
        </w:rPr>
        <w:t>hydrothermal Evolution of the IOCG Deposits</w:t>
      </w:r>
    </w:p>
    <w:p w14:paraId="3DA371B8" w14:textId="77777777" w:rsidR="005D0526" w:rsidRPr="000C3FFC" w:rsidRDefault="005D0526" w:rsidP="00EE7115">
      <w:pPr>
        <w:rPr>
          <w:rFonts w:ascii="Arial" w:eastAsia="Times New Roman" w:hAnsi="Arial" w:cs="Arial"/>
          <w:sz w:val="22"/>
          <w:szCs w:val="22"/>
          <w:lang w:val="en-AU"/>
        </w:rPr>
      </w:pPr>
      <w:r w:rsidRPr="000C3FFC">
        <w:rPr>
          <w:rFonts w:ascii="Arial" w:eastAsia="Times New Roman" w:hAnsi="Arial" w:cs="Arial"/>
          <w:sz w:val="22"/>
          <w:szCs w:val="22"/>
          <w:lang w:val="en-AU"/>
        </w:rPr>
        <w:t>of Central Chile. Proceedings of the Tenth Biennial SGA Meeting, Townsville.</w:t>
      </w:r>
    </w:p>
    <w:p w14:paraId="4CA1957C" w14:textId="245BFE81" w:rsidR="005D0526" w:rsidRPr="00EE7115" w:rsidRDefault="005D0526" w:rsidP="00EE7115">
      <w:pPr>
        <w:rPr>
          <w:rFonts w:ascii="Arial" w:eastAsia="Times New Roman" w:hAnsi="Arial" w:cs="Arial"/>
          <w:sz w:val="22"/>
          <w:szCs w:val="22"/>
          <w:lang w:val="en-AU"/>
        </w:rPr>
      </w:pPr>
    </w:p>
    <w:p w14:paraId="7B421C5B" w14:textId="77777777" w:rsidR="005D0526" w:rsidRPr="00EE7115" w:rsidRDefault="005D0526" w:rsidP="00EE7115">
      <w:pPr>
        <w:rPr>
          <w:rFonts w:ascii="Arial" w:hAnsi="Arial" w:cs="Arial"/>
          <w:sz w:val="22"/>
          <w:szCs w:val="22"/>
        </w:rPr>
      </w:pPr>
    </w:p>
    <w:sectPr w:rsidR="005D0526" w:rsidRPr="00EE7115" w:rsidSect="00656926">
      <w:headerReference w:type="default" r:id="rId19"/>
      <w:footerReference w:type="default" r:id="rId20"/>
      <w:footerReference w:type="first" r:id="rId21"/>
      <w:pgSz w:w="11900" w:h="16840"/>
      <w:pgMar w:top="1440" w:right="1440" w:bottom="1440" w:left="1440" w:header="709" w:footer="709"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Simone Meakin" w:date="2017-08-24T11:35:00Z" w:initials="SM">
    <w:p w14:paraId="4BAEABE7" w14:textId="54A73488" w:rsidR="00FE55C4" w:rsidRDefault="00FE55C4">
      <w:pPr>
        <w:pStyle w:val="CommentText"/>
      </w:pPr>
      <w:r>
        <w:rPr>
          <w:rStyle w:val="CommentReference"/>
        </w:rPr>
        <w:annotationRef/>
      </w:r>
      <w:r>
        <w:t xml:space="preserve">Clarify wording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BAEABE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8E4272" w14:textId="77777777" w:rsidR="00D54EB9" w:rsidRDefault="00D54EB9" w:rsidP="008827CD">
      <w:r>
        <w:separator/>
      </w:r>
    </w:p>
  </w:endnote>
  <w:endnote w:type="continuationSeparator" w:id="0">
    <w:p w14:paraId="35309598" w14:textId="77777777" w:rsidR="00D54EB9" w:rsidRDefault="00D54EB9" w:rsidP="008827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049AAE" w14:textId="7A09D236" w:rsidR="008827CD" w:rsidRDefault="00D54EB9" w:rsidP="00656926">
    <w:pPr>
      <w:pStyle w:val="Footer"/>
      <w:ind w:firstLine="720"/>
      <w:jc w:val="center"/>
    </w:pPr>
    <w:sdt>
      <w:sdtPr>
        <w:id w:val="-660389836"/>
        <w:docPartObj>
          <w:docPartGallery w:val="Page Numbers (Bottom of Page)"/>
          <w:docPartUnique/>
        </w:docPartObj>
      </w:sdtPr>
      <w:sdtEndPr>
        <w:rPr>
          <w:rFonts w:ascii="Arial" w:hAnsi="Arial" w:cs="Arial"/>
          <w:noProof/>
          <w:sz w:val="20"/>
          <w:szCs w:val="20"/>
        </w:rPr>
      </w:sdtEndPr>
      <w:sdtContent>
        <w:r w:rsidR="00A04525">
          <w:rPr>
            <w:rFonts w:ascii="Arial" w:hAnsi="Arial" w:cs="Arial"/>
            <w:sz w:val="20"/>
            <w:szCs w:val="20"/>
          </w:rPr>
          <w:t>Discoveries in the Tasmanides</w:t>
        </w:r>
        <w:r w:rsidR="00A04525" w:rsidRPr="00FB452F">
          <w:rPr>
            <w:rFonts w:ascii="Arial" w:hAnsi="Arial" w:cs="Arial"/>
            <w:sz w:val="20"/>
            <w:szCs w:val="20"/>
          </w:rPr>
          <w:t xml:space="preserve"> 2017         </w:t>
        </w:r>
        <w:r w:rsidR="00A04525">
          <w:rPr>
            <w:rFonts w:ascii="Arial" w:hAnsi="Arial" w:cs="Arial"/>
            <w:sz w:val="20"/>
            <w:szCs w:val="20"/>
          </w:rPr>
          <w:t>AIG Bulletin</w:t>
        </w:r>
      </w:sdtContent>
    </w:sdt>
    <w:r w:rsidR="00656926">
      <w:rPr>
        <w:rFonts w:ascii="Arial" w:hAnsi="Arial" w:cs="Arial"/>
        <w:noProof/>
        <w:sz w:val="20"/>
        <w:szCs w:val="20"/>
      </w:rPr>
      <w:t xml:space="preserve"> 67                                Page  </w:t>
    </w:r>
    <w:r w:rsidR="00656926" w:rsidRPr="00656926">
      <w:rPr>
        <w:rFonts w:ascii="Arial" w:hAnsi="Arial" w:cs="Arial"/>
        <w:noProof/>
        <w:sz w:val="20"/>
        <w:szCs w:val="20"/>
      </w:rPr>
      <w:fldChar w:fldCharType="begin"/>
    </w:r>
    <w:r w:rsidR="00656926" w:rsidRPr="00656926">
      <w:rPr>
        <w:rFonts w:ascii="Arial" w:hAnsi="Arial" w:cs="Arial"/>
        <w:noProof/>
        <w:sz w:val="20"/>
        <w:szCs w:val="20"/>
      </w:rPr>
      <w:instrText xml:space="preserve"> PAGE   \* MERGEFORMAT </w:instrText>
    </w:r>
    <w:r w:rsidR="00656926" w:rsidRPr="00656926">
      <w:rPr>
        <w:rFonts w:ascii="Arial" w:hAnsi="Arial" w:cs="Arial"/>
        <w:noProof/>
        <w:sz w:val="20"/>
        <w:szCs w:val="20"/>
      </w:rPr>
      <w:fldChar w:fldCharType="separate"/>
    </w:r>
    <w:r w:rsidR="00F14641">
      <w:rPr>
        <w:rFonts w:ascii="Arial" w:hAnsi="Arial" w:cs="Arial"/>
        <w:noProof/>
        <w:sz w:val="20"/>
        <w:szCs w:val="20"/>
      </w:rPr>
      <w:t>4</w:t>
    </w:r>
    <w:r w:rsidR="00656926" w:rsidRPr="00656926">
      <w:rPr>
        <w:rFonts w:ascii="Arial" w:hAnsi="Arial" w:cs="Arial"/>
        <w:noProof/>
        <w:sz w:val="20"/>
        <w:szCs w:val="20"/>
      </w:rPr>
      <w:fldChar w:fldCharType="end"/>
    </w:r>
    <w:r w:rsidR="00656926">
      <w:rPr>
        <w:rFonts w:ascii="Arial" w:hAnsi="Arial" w:cs="Arial"/>
        <w:noProof/>
        <w:sz w:val="20"/>
        <w:szCs w:val="20"/>
      </w:rPr>
      <w:tab/>
    </w:r>
    <w:r w:rsidR="00656926">
      <w:rPr>
        <w:rFonts w:ascii="Arial" w:hAnsi="Arial" w:cs="Arial"/>
        <w:noProof/>
        <w:sz w:val="20"/>
        <w:szCs w:val="2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C87CF8" w14:textId="77777777" w:rsidR="00656926" w:rsidRDefault="00D54EB9" w:rsidP="00656926">
    <w:pPr>
      <w:pStyle w:val="Footer"/>
      <w:jc w:val="center"/>
    </w:pPr>
    <w:sdt>
      <w:sdtPr>
        <w:id w:val="-153913957"/>
        <w:docPartObj>
          <w:docPartGallery w:val="Page Numbers (Bottom of Page)"/>
          <w:docPartUnique/>
        </w:docPartObj>
      </w:sdtPr>
      <w:sdtEndPr>
        <w:rPr>
          <w:rFonts w:ascii="Arial" w:hAnsi="Arial" w:cs="Arial"/>
          <w:noProof/>
          <w:sz w:val="20"/>
          <w:szCs w:val="20"/>
        </w:rPr>
      </w:sdtEndPr>
      <w:sdtContent>
        <w:r w:rsidR="00656926">
          <w:rPr>
            <w:rFonts w:ascii="Arial" w:hAnsi="Arial" w:cs="Arial"/>
            <w:sz w:val="20"/>
            <w:szCs w:val="20"/>
          </w:rPr>
          <w:t>Discoveries in the Tasmanides</w:t>
        </w:r>
        <w:r w:rsidR="00656926" w:rsidRPr="00FB452F">
          <w:rPr>
            <w:rFonts w:ascii="Arial" w:hAnsi="Arial" w:cs="Arial"/>
            <w:sz w:val="20"/>
            <w:szCs w:val="20"/>
          </w:rPr>
          <w:t xml:space="preserve"> 2017         </w:t>
        </w:r>
        <w:r w:rsidR="00656926">
          <w:rPr>
            <w:rFonts w:ascii="Arial" w:hAnsi="Arial" w:cs="Arial"/>
            <w:sz w:val="20"/>
            <w:szCs w:val="20"/>
          </w:rPr>
          <w:t>AIG Bulletin</w:t>
        </w:r>
      </w:sdtContent>
    </w:sdt>
    <w:r w:rsidR="00656926">
      <w:rPr>
        <w:rFonts w:ascii="Arial" w:hAnsi="Arial" w:cs="Arial"/>
        <w:noProof/>
        <w:sz w:val="20"/>
        <w:szCs w:val="20"/>
      </w:rPr>
      <w:t xml:space="preserve"> 67</w:t>
    </w:r>
  </w:p>
  <w:p w14:paraId="66B7A811" w14:textId="77777777" w:rsidR="00656926" w:rsidRDefault="0065692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E3E2ED" w14:textId="77777777" w:rsidR="00D54EB9" w:rsidRDefault="00D54EB9" w:rsidP="008827CD">
      <w:r>
        <w:separator/>
      </w:r>
    </w:p>
  </w:footnote>
  <w:footnote w:type="continuationSeparator" w:id="0">
    <w:p w14:paraId="78B8116B" w14:textId="77777777" w:rsidR="00D54EB9" w:rsidRDefault="00D54EB9" w:rsidP="008827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4DFDF7" w14:textId="7F74BA92" w:rsidR="008827CD" w:rsidRPr="00A04525" w:rsidRDefault="00A04525" w:rsidP="00A04525">
    <w:pPr>
      <w:pStyle w:val="Header"/>
      <w:jc w:val="center"/>
      <w:rPr>
        <w:rFonts w:ascii="Arial" w:hAnsi="Arial" w:cs="Arial"/>
      </w:rPr>
    </w:pPr>
    <w:r w:rsidRPr="00A04525">
      <w:rPr>
        <w:rFonts w:ascii="Arial" w:hAnsi="Arial" w:cs="Arial"/>
      </w:rPr>
      <w:t>Intrusion-related mineralisation in the Cobar Basin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B16355"/>
    <w:multiLevelType w:val="hybridMultilevel"/>
    <w:tmpl w:val="13E6D0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7CD1AFA"/>
    <w:multiLevelType w:val="hybridMultilevel"/>
    <w:tmpl w:val="1A8CF2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12B73A2"/>
    <w:multiLevelType w:val="hybridMultilevel"/>
    <w:tmpl w:val="1D98999E"/>
    <w:lvl w:ilvl="0" w:tplc="4938590A">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43DE54FE"/>
    <w:multiLevelType w:val="hybridMultilevel"/>
    <w:tmpl w:val="33F6AF68"/>
    <w:lvl w:ilvl="0" w:tplc="4938590A">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597E795F"/>
    <w:multiLevelType w:val="hybridMultilevel"/>
    <w:tmpl w:val="257207AC"/>
    <w:lvl w:ilvl="0" w:tplc="4938590A">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4EB4"/>
    <w:rsid w:val="000459A6"/>
    <w:rsid w:val="00092903"/>
    <w:rsid w:val="000C3FFC"/>
    <w:rsid w:val="000C52EE"/>
    <w:rsid w:val="000E2793"/>
    <w:rsid w:val="00105F46"/>
    <w:rsid w:val="00146A19"/>
    <w:rsid w:val="00163C25"/>
    <w:rsid w:val="001C4EB4"/>
    <w:rsid w:val="00200E83"/>
    <w:rsid w:val="00223B9A"/>
    <w:rsid w:val="002306FC"/>
    <w:rsid w:val="00246257"/>
    <w:rsid w:val="002700DC"/>
    <w:rsid w:val="0028740E"/>
    <w:rsid w:val="002A3018"/>
    <w:rsid w:val="002C4513"/>
    <w:rsid w:val="0031651E"/>
    <w:rsid w:val="003714A2"/>
    <w:rsid w:val="00397696"/>
    <w:rsid w:val="003D06A8"/>
    <w:rsid w:val="00404367"/>
    <w:rsid w:val="00442394"/>
    <w:rsid w:val="00467C11"/>
    <w:rsid w:val="00467D1D"/>
    <w:rsid w:val="004C2B94"/>
    <w:rsid w:val="004F022E"/>
    <w:rsid w:val="005257CC"/>
    <w:rsid w:val="0057021A"/>
    <w:rsid w:val="00596156"/>
    <w:rsid w:val="005A7AEC"/>
    <w:rsid w:val="005D0526"/>
    <w:rsid w:val="00615876"/>
    <w:rsid w:val="006163E1"/>
    <w:rsid w:val="00641FE4"/>
    <w:rsid w:val="00644847"/>
    <w:rsid w:val="00656926"/>
    <w:rsid w:val="006636CA"/>
    <w:rsid w:val="00681258"/>
    <w:rsid w:val="006A5218"/>
    <w:rsid w:val="007014F6"/>
    <w:rsid w:val="0070235A"/>
    <w:rsid w:val="007338EA"/>
    <w:rsid w:val="00793D40"/>
    <w:rsid w:val="007E27EB"/>
    <w:rsid w:val="007F4EF5"/>
    <w:rsid w:val="0086343D"/>
    <w:rsid w:val="008827CD"/>
    <w:rsid w:val="008B75D8"/>
    <w:rsid w:val="00923024"/>
    <w:rsid w:val="00973D3D"/>
    <w:rsid w:val="009A478A"/>
    <w:rsid w:val="009C5285"/>
    <w:rsid w:val="009E5507"/>
    <w:rsid w:val="00A00AB5"/>
    <w:rsid w:val="00A04525"/>
    <w:rsid w:val="00A44E61"/>
    <w:rsid w:val="00A67A40"/>
    <w:rsid w:val="00A978A6"/>
    <w:rsid w:val="00AA7EED"/>
    <w:rsid w:val="00B54021"/>
    <w:rsid w:val="00B83098"/>
    <w:rsid w:val="00C0280F"/>
    <w:rsid w:val="00C140F2"/>
    <w:rsid w:val="00C30ACA"/>
    <w:rsid w:val="00C60854"/>
    <w:rsid w:val="00C9092C"/>
    <w:rsid w:val="00C94C13"/>
    <w:rsid w:val="00C979F4"/>
    <w:rsid w:val="00D54EB9"/>
    <w:rsid w:val="00D6796F"/>
    <w:rsid w:val="00D7575D"/>
    <w:rsid w:val="00DD02D7"/>
    <w:rsid w:val="00DE4A3E"/>
    <w:rsid w:val="00E022E0"/>
    <w:rsid w:val="00E221DF"/>
    <w:rsid w:val="00E245CF"/>
    <w:rsid w:val="00E46AE3"/>
    <w:rsid w:val="00E60DA3"/>
    <w:rsid w:val="00E94040"/>
    <w:rsid w:val="00E9714F"/>
    <w:rsid w:val="00EA6B08"/>
    <w:rsid w:val="00EE7115"/>
    <w:rsid w:val="00F14641"/>
    <w:rsid w:val="00F20504"/>
    <w:rsid w:val="00F57BA7"/>
    <w:rsid w:val="00FA5C64"/>
    <w:rsid w:val="00FB2784"/>
    <w:rsid w:val="00FE55C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F52CB9"/>
  <w14:defaultImageDpi w14:val="300"/>
  <w15:docId w15:val="{CE90BBE9-752C-499A-BAD8-C0ACD877F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C4EB4"/>
    <w:rPr>
      <w:color w:val="0000FF" w:themeColor="hyperlink"/>
      <w:u w:val="single"/>
    </w:rPr>
  </w:style>
  <w:style w:type="paragraph" w:styleId="BalloonText">
    <w:name w:val="Balloon Text"/>
    <w:basedOn w:val="Normal"/>
    <w:link w:val="BalloonTextChar"/>
    <w:uiPriority w:val="99"/>
    <w:semiHidden/>
    <w:unhideWhenUsed/>
    <w:rsid w:val="00793D4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93D40"/>
    <w:rPr>
      <w:rFonts w:ascii="Lucida Grande" w:hAnsi="Lucida Grande" w:cs="Lucida Grande"/>
      <w:sz w:val="18"/>
      <w:szCs w:val="18"/>
    </w:rPr>
  </w:style>
  <w:style w:type="character" w:styleId="BookTitle">
    <w:name w:val="Book Title"/>
    <w:basedOn w:val="DefaultParagraphFont"/>
    <w:uiPriority w:val="33"/>
    <w:qFormat/>
    <w:rsid w:val="00A67A40"/>
    <w:rPr>
      <w:b/>
      <w:bCs/>
      <w:smallCaps/>
      <w:spacing w:val="5"/>
    </w:rPr>
  </w:style>
  <w:style w:type="character" w:styleId="CommentReference">
    <w:name w:val="annotation reference"/>
    <w:basedOn w:val="DefaultParagraphFont"/>
    <w:uiPriority w:val="99"/>
    <w:semiHidden/>
    <w:unhideWhenUsed/>
    <w:rsid w:val="00681258"/>
    <w:rPr>
      <w:sz w:val="16"/>
      <w:szCs w:val="16"/>
    </w:rPr>
  </w:style>
  <w:style w:type="paragraph" w:styleId="CommentText">
    <w:name w:val="annotation text"/>
    <w:basedOn w:val="Normal"/>
    <w:link w:val="CommentTextChar"/>
    <w:uiPriority w:val="99"/>
    <w:semiHidden/>
    <w:unhideWhenUsed/>
    <w:rsid w:val="00681258"/>
    <w:rPr>
      <w:sz w:val="20"/>
      <w:szCs w:val="20"/>
    </w:rPr>
  </w:style>
  <w:style w:type="character" w:customStyle="1" w:styleId="CommentTextChar">
    <w:name w:val="Comment Text Char"/>
    <w:basedOn w:val="DefaultParagraphFont"/>
    <w:link w:val="CommentText"/>
    <w:uiPriority w:val="99"/>
    <w:semiHidden/>
    <w:rsid w:val="00681258"/>
    <w:rPr>
      <w:sz w:val="20"/>
      <w:szCs w:val="20"/>
    </w:rPr>
  </w:style>
  <w:style w:type="paragraph" w:styleId="CommentSubject">
    <w:name w:val="annotation subject"/>
    <w:basedOn w:val="CommentText"/>
    <w:next w:val="CommentText"/>
    <w:link w:val="CommentSubjectChar"/>
    <w:uiPriority w:val="99"/>
    <w:semiHidden/>
    <w:unhideWhenUsed/>
    <w:rsid w:val="00681258"/>
    <w:rPr>
      <w:b/>
      <w:bCs/>
    </w:rPr>
  </w:style>
  <w:style w:type="character" w:customStyle="1" w:styleId="CommentSubjectChar">
    <w:name w:val="Comment Subject Char"/>
    <w:basedOn w:val="CommentTextChar"/>
    <w:link w:val="CommentSubject"/>
    <w:uiPriority w:val="99"/>
    <w:semiHidden/>
    <w:rsid w:val="00681258"/>
    <w:rPr>
      <w:b/>
      <w:bCs/>
      <w:sz w:val="20"/>
      <w:szCs w:val="20"/>
    </w:rPr>
  </w:style>
  <w:style w:type="paragraph" w:styleId="Revision">
    <w:name w:val="Revision"/>
    <w:hidden/>
    <w:uiPriority w:val="99"/>
    <w:semiHidden/>
    <w:rsid w:val="00681258"/>
  </w:style>
  <w:style w:type="paragraph" w:styleId="ListParagraph">
    <w:name w:val="List Paragraph"/>
    <w:basedOn w:val="Normal"/>
    <w:uiPriority w:val="34"/>
    <w:qFormat/>
    <w:rsid w:val="00FE55C4"/>
    <w:pPr>
      <w:ind w:left="720"/>
      <w:contextualSpacing/>
    </w:pPr>
  </w:style>
  <w:style w:type="paragraph" w:styleId="Header">
    <w:name w:val="header"/>
    <w:basedOn w:val="Normal"/>
    <w:link w:val="HeaderChar"/>
    <w:uiPriority w:val="99"/>
    <w:unhideWhenUsed/>
    <w:rsid w:val="008827CD"/>
    <w:pPr>
      <w:tabs>
        <w:tab w:val="center" w:pos="4513"/>
        <w:tab w:val="right" w:pos="9026"/>
      </w:tabs>
    </w:pPr>
  </w:style>
  <w:style w:type="character" w:customStyle="1" w:styleId="HeaderChar">
    <w:name w:val="Header Char"/>
    <w:basedOn w:val="DefaultParagraphFont"/>
    <w:link w:val="Header"/>
    <w:uiPriority w:val="99"/>
    <w:rsid w:val="008827CD"/>
  </w:style>
  <w:style w:type="paragraph" w:styleId="Footer">
    <w:name w:val="footer"/>
    <w:basedOn w:val="Normal"/>
    <w:link w:val="FooterChar"/>
    <w:uiPriority w:val="99"/>
    <w:unhideWhenUsed/>
    <w:rsid w:val="008827CD"/>
    <w:pPr>
      <w:tabs>
        <w:tab w:val="center" w:pos="4513"/>
        <w:tab w:val="right" w:pos="9026"/>
      </w:tabs>
    </w:pPr>
  </w:style>
  <w:style w:type="character" w:customStyle="1" w:styleId="FooterChar">
    <w:name w:val="Footer Char"/>
    <w:basedOn w:val="DefaultParagraphFont"/>
    <w:link w:val="Footer"/>
    <w:uiPriority w:val="99"/>
    <w:rsid w:val="008827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8583575">
      <w:bodyDiv w:val="1"/>
      <w:marLeft w:val="0"/>
      <w:marRight w:val="0"/>
      <w:marTop w:val="0"/>
      <w:marBottom w:val="0"/>
      <w:divBdr>
        <w:top w:val="none" w:sz="0" w:space="0" w:color="auto"/>
        <w:left w:val="none" w:sz="0" w:space="0" w:color="auto"/>
        <w:bottom w:val="none" w:sz="0" w:space="0" w:color="auto"/>
        <w:right w:val="none" w:sz="0" w:space="0" w:color="auto"/>
      </w:divBdr>
    </w:div>
    <w:div w:id="832137108">
      <w:bodyDiv w:val="1"/>
      <w:marLeft w:val="0"/>
      <w:marRight w:val="0"/>
      <w:marTop w:val="0"/>
      <w:marBottom w:val="0"/>
      <w:divBdr>
        <w:top w:val="none" w:sz="0" w:space="0" w:color="auto"/>
        <w:left w:val="none" w:sz="0" w:space="0" w:color="auto"/>
        <w:bottom w:val="none" w:sz="0" w:space="0" w:color="auto"/>
        <w:right w:val="none" w:sz="0" w:space="0" w:color="auto"/>
      </w:divBdr>
    </w:div>
    <w:div w:id="168377976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hyperlink" Target="mailto:adam.mckinnon@aureliametals.com.au" TargetMode="Externa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microsoft.com/office/2011/relationships/commentsExtended" Target="commentsExtended.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comments" Target="comments.xml"/><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18</Pages>
  <Words>5385</Words>
  <Characters>30695</Characters>
  <Application>Microsoft Office Word</Application>
  <DocSecurity>0</DocSecurity>
  <Lines>255</Lines>
  <Paragraphs>72</Paragraphs>
  <ScaleCrop>false</ScaleCrop>
  <HeadingPairs>
    <vt:vector size="2" baseType="variant">
      <vt:variant>
        <vt:lpstr>Title</vt:lpstr>
      </vt:variant>
      <vt:variant>
        <vt:i4>1</vt:i4>
      </vt:variant>
    </vt:vector>
  </HeadingPairs>
  <TitlesOfParts>
    <vt:vector size="1" baseType="lpstr">
      <vt:lpstr/>
    </vt:vector>
  </TitlesOfParts>
  <Company>NSW Government</Company>
  <LinksUpToDate>false</LinksUpToDate>
  <CharactersWithSpaces>36008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Noah Fitzherbert</dc:creator>
  <cp:lastModifiedBy>peterclewis</cp:lastModifiedBy>
  <cp:revision>4</cp:revision>
  <dcterms:created xsi:type="dcterms:W3CDTF">2017-08-24T04:31:00Z</dcterms:created>
  <dcterms:modified xsi:type="dcterms:W3CDTF">2017-08-24T04:52:00Z</dcterms:modified>
</cp:coreProperties>
</file>