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DCD" w:rsidRPr="0016568C" w:rsidRDefault="00297DCD">
      <w:pPr>
        <w:rPr>
          <w:rFonts w:ascii="Arial" w:hAnsi="Arial" w:cs="Arial"/>
          <w:b/>
        </w:rPr>
      </w:pPr>
      <w:r w:rsidRPr="0016568C">
        <w:rPr>
          <w:rFonts w:ascii="Arial" w:hAnsi="Arial" w:cs="Arial"/>
          <w:b/>
        </w:rPr>
        <w:t>Chronos – A timely near-mine discovery for Peak Gold Mines</w:t>
      </w:r>
    </w:p>
    <w:p w:rsidR="00CC5876" w:rsidRDefault="00CC5876" w:rsidP="000C7743">
      <w:pPr>
        <w:spacing w:after="120" w:line="240" w:lineRule="auto"/>
        <w:rPr>
          <w:rFonts w:ascii="Arial" w:hAnsi="Arial" w:cs="Arial"/>
        </w:rPr>
      </w:pPr>
      <w:r w:rsidRPr="005407DE">
        <w:rPr>
          <w:rFonts w:ascii="Arial" w:hAnsi="Arial" w:cs="Arial"/>
        </w:rPr>
        <w:t>D</w:t>
      </w:r>
      <w:r w:rsidR="000C7743">
        <w:rPr>
          <w:rFonts w:ascii="Arial" w:hAnsi="Arial" w:cs="Arial"/>
        </w:rPr>
        <w:t>. I.</w:t>
      </w:r>
      <w:r w:rsidRPr="005407DE">
        <w:rPr>
          <w:rFonts w:ascii="Arial" w:hAnsi="Arial" w:cs="Arial"/>
        </w:rPr>
        <w:t xml:space="preserve"> Steven</w:t>
      </w:r>
      <w:r w:rsidR="000C7743" w:rsidRPr="000C7743">
        <w:rPr>
          <w:rFonts w:ascii="Arial" w:hAnsi="Arial" w:cs="Arial"/>
          <w:vertAlign w:val="superscript"/>
        </w:rPr>
        <w:t>1</w:t>
      </w:r>
      <w:r w:rsidRPr="005407DE">
        <w:rPr>
          <w:rFonts w:ascii="Arial" w:hAnsi="Arial" w:cs="Arial"/>
        </w:rPr>
        <w:t>, A</w:t>
      </w:r>
      <w:r w:rsidR="000C7743">
        <w:rPr>
          <w:rFonts w:ascii="Arial" w:hAnsi="Arial" w:cs="Arial"/>
        </w:rPr>
        <w:t>.G.</w:t>
      </w:r>
      <w:r w:rsidRPr="005407DE">
        <w:rPr>
          <w:rFonts w:ascii="Arial" w:hAnsi="Arial" w:cs="Arial"/>
        </w:rPr>
        <w:t xml:space="preserve"> Dimond</w:t>
      </w:r>
      <w:r w:rsidR="000C7743" w:rsidRPr="000C7743">
        <w:rPr>
          <w:rFonts w:ascii="Arial" w:hAnsi="Arial" w:cs="Arial"/>
          <w:vertAlign w:val="superscript"/>
        </w:rPr>
        <w:t>1</w:t>
      </w:r>
      <w:r w:rsidRPr="005407DE">
        <w:rPr>
          <w:rFonts w:ascii="Arial" w:hAnsi="Arial" w:cs="Arial"/>
        </w:rPr>
        <w:t>, J</w:t>
      </w:r>
      <w:r w:rsidR="000C7743">
        <w:rPr>
          <w:rFonts w:ascii="Arial" w:hAnsi="Arial" w:cs="Arial"/>
        </w:rPr>
        <w:t>.</w:t>
      </w:r>
      <w:r w:rsidRPr="005407DE">
        <w:rPr>
          <w:rFonts w:ascii="Arial" w:hAnsi="Arial" w:cs="Arial"/>
        </w:rPr>
        <w:t xml:space="preserve"> Egan</w:t>
      </w:r>
      <w:r w:rsidR="000C7743" w:rsidRPr="000C7743">
        <w:rPr>
          <w:rFonts w:ascii="Arial" w:hAnsi="Arial" w:cs="Arial"/>
          <w:vertAlign w:val="superscript"/>
        </w:rPr>
        <w:t>1</w:t>
      </w:r>
      <w:r w:rsidRPr="005407DE">
        <w:rPr>
          <w:rFonts w:ascii="Arial" w:hAnsi="Arial" w:cs="Arial"/>
        </w:rPr>
        <w:t>, J</w:t>
      </w:r>
      <w:r w:rsidR="000C7743">
        <w:rPr>
          <w:rFonts w:ascii="Arial" w:hAnsi="Arial" w:cs="Arial"/>
        </w:rPr>
        <w:t>.R.</w:t>
      </w:r>
      <w:r w:rsidRPr="005407DE">
        <w:rPr>
          <w:rFonts w:ascii="Arial" w:hAnsi="Arial" w:cs="Arial"/>
        </w:rPr>
        <w:t xml:space="preserve"> Peters</w:t>
      </w:r>
      <w:r w:rsidR="000C7743" w:rsidRPr="000C7743">
        <w:rPr>
          <w:rFonts w:ascii="Arial" w:hAnsi="Arial" w:cs="Arial"/>
          <w:vertAlign w:val="superscript"/>
        </w:rPr>
        <w:t>1</w:t>
      </w:r>
      <w:r w:rsidRPr="005407DE">
        <w:rPr>
          <w:rFonts w:ascii="Arial" w:hAnsi="Arial" w:cs="Arial"/>
        </w:rPr>
        <w:t>, C</w:t>
      </w:r>
      <w:r w:rsidR="000C7743">
        <w:rPr>
          <w:rFonts w:ascii="Arial" w:hAnsi="Arial" w:cs="Arial"/>
        </w:rPr>
        <w:t>.</w:t>
      </w:r>
      <w:r w:rsidRPr="005407DE">
        <w:rPr>
          <w:rFonts w:ascii="Arial" w:hAnsi="Arial" w:cs="Arial"/>
        </w:rPr>
        <w:t xml:space="preserve"> Powell</w:t>
      </w:r>
      <w:r w:rsidR="000C7743" w:rsidRPr="000C7743">
        <w:rPr>
          <w:rFonts w:ascii="Arial" w:hAnsi="Arial" w:cs="Arial"/>
          <w:vertAlign w:val="superscript"/>
        </w:rPr>
        <w:t>1</w:t>
      </w:r>
      <w:r w:rsidRPr="005407DE">
        <w:rPr>
          <w:rFonts w:ascii="Arial" w:hAnsi="Arial" w:cs="Arial"/>
        </w:rPr>
        <w:t xml:space="preserve"> </w:t>
      </w:r>
      <w:r w:rsidR="000C7743">
        <w:rPr>
          <w:rFonts w:ascii="Arial" w:hAnsi="Arial" w:cs="Arial"/>
        </w:rPr>
        <w:t>&amp;</w:t>
      </w:r>
      <w:r w:rsidRPr="005407DE">
        <w:rPr>
          <w:rFonts w:ascii="Arial" w:hAnsi="Arial" w:cs="Arial"/>
        </w:rPr>
        <w:t xml:space="preserve"> M</w:t>
      </w:r>
      <w:r w:rsidR="000C7743">
        <w:rPr>
          <w:rFonts w:ascii="Arial" w:hAnsi="Arial" w:cs="Arial"/>
        </w:rPr>
        <w:t>.</w:t>
      </w:r>
      <w:r w:rsidRPr="005407DE">
        <w:rPr>
          <w:rFonts w:ascii="Arial" w:hAnsi="Arial" w:cs="Arial"/>
        </w:rPr>
        <w:t xml:space="preserve"> Stander</w:t>
      </w:r>
      <w:r w:rsidR="000C7743" w:rsidRPr="000C7743">
        <w:rPr>
          <w:rFonts w:ascii="Arial" w:hAnsi="Arial" w:cs="Arial"/>
          <w:vertAlign w:val="superscript"/>
        </w:rPr>
        <w:t>1</w:t>
      </w:r>
    </w:p>
    <w:p w:rsidR="00680BD3" w:rsidRDefault="000C7743" w:rsidP="000C7743">
      <w:pPr>
        <w:spacing w:after="0" w:line="240" w:lineRule="auto"/>
        <w:rPr>
          <w:rFonts w:ascii="Arial" w:hAnsi="Arial" w:cs="Arial"/>
        </w:rPr>
      </w:pPr>
      <w:r w:rsidRPr="000C7743">
        <w:rPr>
          <w:rFonts w:ascii="Arial" w:hAnsi="Arial" w:cs="Arial"/>
          <w:vertAlign w:val="superscript"/>
        </w:rPr>
        <w:t>1</w:t>
      </w:r>
      <w:r>
        <w:rPr>
          <w:rFonts w:ascii="Arial" w:hAnsi="Arial" w:cs="Arial"/>
        </w:rPr>
        <w:t xml:space="preserve">Newgold </w:t>
      </w:r>
      <w:r w:rsidR="003C0C64">
        <w:rPr>
          <w:rFonts w:ascii="Arial" w:hAnsi="Arial" w:cs="Arial"/>
        </w:rPr>
        <w:t>Peak Gold Mines</w:t>
      </w:r>
      <w:r>
        <w:rPr>
          <w:rFonts w:ascii="Arial" w:hAnsi="Arial" w:cs="Arial"/>
        </w:rPr>
        <w:t>, PO Box 328, Cobar, NSW, 2835</w:t>
      </w:r>
    </w:p>
    <w:p w:rsidR="000C7743" w:rsidRPr="005407DE" w:rsidRDefault="00012BCE" w:rsidP="000C7743">
      <w:pPr>
        <w:spacing w:line="240" w:lineRule="auto"/>
        <w:rPr>
          <w:rFonts w:ascii="Arial" w:hAnsi="Arial" w:cs="Arial"/>
        </w:rPr>
      </w:pPr>
      <w:hyperlink r:id="rId8" w:history="1">
        <w:r w:rsidR="000C7743" w:rsidRPr="00B1585E">
          <w:rPr>
            <w:rStyle w:val="Hyperlink"/>
            <w:rFonts w:ascii="Arial" w:hAnsi="Arial" w:cs="Arial"/>
          </w:rPr>
          <w:t>daniel.steven@newgold.com</w:t>
        </w:r>
      </w:hyperlink>
      <w:r w:rsidR="000C7743">
        <w:rPr>
          <w:rFonts w:ascii="Arial" w:hAnsi="Arial" w:cs="Arial"/>
        </w:rPr>
        <w:t xml:space="preserve"> </w:t>
      </w:r>
    </w:p>
    <w:p w:rsidR="0045642B" w:rsidRPr="0016568C" w:rsidRDefault="00D6573E">
      <w:pPr>
        <w:rPr>
          <w:rFonts w:ascii="Arial" w:hAnsi="Arial" w:cs="Arial"/>
          <w:b/>
        </w:rPr>
      </w:pPr>
      <w:r w:rsidRPr="0016568C">
        <w:rPr>
          <w:rFonts w:ascii="Arial" w:hAnsi="Arial" w:cs="Arial"/>
          <w:b/>
        </w:rPr>
        <w:t>Summary</w:t>
      </w:r>
    </w:p>
    <w:p w:rsidR="002252CE" w:rsidRDefault="002015B2" w:rsidP="002015B2">
      <w:pPr>
        <w:spacing w:line="240" w:lineRule="auto"/>
        <w:rPr>
          <w:rFonts w:ascii="Arial" w:hAnsi="Arial" w:cs="Arial"/>
        </w:rPr>
      </w:pPr>
      <w:r>
        <w:rPr>
          <w:rFonts w:ascii="Arial" w:hAnsi="Arial" w:cs="Arial"/>
        </w:rPr>
        <w:t xml:space="preserve">The </w:t>
      </w:r>
      <w:r w:rsidR="00297DCD" w:rsidRPr="005407DE">
        <w:rPr>
          <w:rFonts w:ascii="Arial" w:hAnsi="Arial" w:cs="Arial"/>
        </w:rPr>
        <w:t>Chronos</w:t>
      </w:r>
      <w:r>
        <w:rPr>
          <w:rFonts w:ascii="Arial" w:hAnsi="Arial" w:cs="Arial"/>
        </w:rPr>
        <w:t xml:space="preserve"> lenses adjacent to the Perseverance deposit</w:t>
      </w:r>
      <w:r w:rsidR="00297DCD" w:rsidRPr="005407DE">
        <w:rPr>
          <w:rFonts w:ascii="Arial" w:hAnsi="Arial" w:cs="Arial"/>
        </w:rPr>
        <w:t xml:space="preserve"> ha</w:t>
      </w:r>
      <w:r>
        <w:rPr>
          <w:rFonts w:ascii="Arial" w:hAnsi="Arial" w:cs="Arial"/>
        </w:rPr>
        <w:t>ve</w:t>
      </w:r>
      <w:r w:rsidR="00297DCD" w:rsidRPr="005407DE">
        <w:rPr>
          <w:rFonts w:ascii="Arial" w:hAnsi="Arial" w:cs="Arial"/>
        </w:rPr>
        <w:t xml:space="preserve"> been a recent discovery for Pea</w:t>
      </w:r>
      <w:r w:rsidR="00FF54EC" w:rsidRPr="005407DE">
        <w:rPr>
          <w:rFonts w:ascii="Arial" w:hAnsi="Arial" w:cs="Arial"/>
        </w:rPr>
        <w:t xml:space="preserve">k Gold Mines </w:t>
      </w:r>
      <w:r>
        <w:rPr>
          <w:rFonts w:ascii="Arial" w:hAnsi="Arial" w:cs="Arial"/>
        </w:rPr>
        <w:t>(PGM)</w:t>
      </w:r>
      <w:r w:rsidR="00F76728">
        <w:rPr>
          <w:rFonts w:ascii="Arial" w:hAnsi="Arial" w:cs="Arial"/>
        </w:rPr>
        <w:t>. Defining the lenses has been</w:t>
      </w:r>
      <w:r w:rsidR="00FF54EC" w:rsidRPr="005407DE">
        <w:rPr>
          <w:rFonts w:ascii="Arial" w:hAnsi="Arial" w:cs="Arial"/>
        </w:rPr>
        <w:t xml:space="preserve"> </w:t>
      </w:r>
      <w:r w:rsidR="00F76728">
        <w:rPr>
          <w:rFonts w:ascii="Arial" w:hAnsi="Arial" w:cs="Arial"/>
        </w:rPr>
        <w:t>an ongoing</w:t>
      </w:r>
      <w:r w:rsidR="005407DE">
        <w:rPr>
          <w:rFonts w:ascii="Arial" w:hAnsi="Arial" w:cs="Arial"/>
        </w:rPr>
        <w:t xml:space="preserve"> focus, since </w:t>
      </w:r>
      <w:r w:rsidR="005F638C">
        <w:rPr>
          <w:rFonts w:ascii="Arial" w:hAnsi="Arial" w:cs="Arial"/>
        </w:rPr>
        <w:t>mining induced seismic activity</w:t>
      </w:r>
      <w:r w:rsidR="005407DE">
        <w:rPr>
          <w:rFonts w:ascii="Arial" w:hAnsi="Arial" w:cs="Arial"/>
        </w:rPr>
        <w:t xml:space="preserve"> slowed production rates and delineation and exploration drilling in</w:t>
      </w:r>
      <w:r w:rsidR="0024551F">
        <w:rPr>
          <w:rFonts w:ascii="Arial" w:hAnsi="Arial" w:cs="Arial"/>
        </w:rPr>
        <w:t xml:space="preserve"> Perseverance Zone D (P</w:t>
      </w:r>
      <w:r w:rsidR="002252CE">
        <w:rPr>
          <w:rFonts w:ascii="Arial" w:hAnsi="Arial" w:cs="Arial"/>
        </w:rPr>
        <w:t xml:space="preserve">ZD) </w:t>
      </w:r>
      <w:r>
        <w:rPr>
          <w:rFonts w:ascii="Arial" w:hAnsi="Arial" w:cs="Arial"/>
        </w:rPr>
        <w:t>in 2015</w:t>
      </w:r>
      <w:r w:rsidR="002252CE">
        <w:rPr>
          <w:rFonts w:ascii="Arial" w:hAnsi="Arial" w:cs="Arial"/>
        </w:rPr>
        <w:t>.</w:t>
      </w:r>
    </w:p>
    <w:p w:rsidR="00297DCD" w:rsidRPr="005407DE" w:rsidRDefault="002015B2" w:rsidP="002015B2">
      <w:pPr>
        <w:spacing w:line="240" w:lineRule="auto"/>
        <w:rPr>
          <w:rFonts w:ascii="Arial" w:hAnsi="Arial" w:cs="Arial"/>
        </w:rPr>
      </w:pPr>
      <w:r>
        <w:rPr>
          <w:rFonts w:ascii="Arial" w:hAnsi="Arial" w:cs="Arial"/>
        </w:rPr>
        <w:t>PZD is the largest of PGM’s resources in terms of tonnage and contained metal and the discovery of the Chronos len</w:t>
      </w:r>
      <w:r w:rsidR="0071620A">
        <w:rPr>
          <w:rFonts w:ascii="Arial" w:hAnsi="Arial" w:cs="Arial"/>
        </w:rPr>
        <w:t>se</w:t>
      </w:r>
      <w:r>
        <w:rPr>
          <w:rFonts w:ascii="Arial" w:hAnsi="Arial" w:cs="Arial"/>
        </w:rPr>
        <w:t>s has enable</w:t>
      </w:r>
      <w:r w:rsidR="0086614C">
        <w:rPr>
          <w:rFonts w:ascii="Arial" w:hAnsi="Arial" w:cs="Arial"/>
        </w:rPr>
        <w:t>d</w:t>
      </w:r>
      <w:r>
        <w:rPr>
          <w:rFonts w:ascii="Arial" w:hAnsi="Arial" w:cs="Arial"/>
        </w:rPr>
        <w:t xml:space="preserve"> PGM to sustain production targets.</w:t>
      </w:r>
      <w:r w:rsidR="00033179">
        <w:rPr>
          <w:rFonts w:ascii="Arial" w:hAnsi="Arial" w:cs="Arial"/>
        </w:rPr>
        <w:t xml:space="preserve"> </w:t>
      </w:r>
      <w:r w:rsidR="00FF54EC" w:rsidRPr="005407DE">
        <w:rPr>
          <w:rFonts w:ascii="Arial" w:hAnsi="Arial" w:cs="Arial"/>
        </w:rPr>
        <w:t>Initially discovered</w:t>
      </w:r>
      <w:r w:rsidR="00297DCD" w:rsidRPr="005407DE">
        <w:rPr>
          <w:rFonts w:ascii="Arial" w:hAnsi="Arial" w:cs="Arial"/>
        </w:rPr>
        <w:t xml:space="preserve"> in 2014 from exploration drilling</w:t>
      </w:r>
      <w:r w:rsidR="00AE6241">
        <w:rPr>
          <w:rFonts w:ascii="Arial" w:hAnsi="Arial" w:cs="Arial"/>
        </w:rPr>
        <w:t>,</w:t>
      </w:r>
      <w:r w:rsidR="00297DCD" w:rsidRPr="005407DE">
        <w:rPr>
          <w:rFonts w:ascii="Arial" w:hAnsi="Arial" w:cs="Arial"/>
        </w:rPr>
        <w:t xml:space="preserve"> above the current know reserves and resource</w:t>
      </w:r>
      <w:r w:rsidR="00FF54EC" w:rsidRPr="005407DE">
        <w:rPr>
          <w:rFonts w:ascii="Arial" w:hAnsi="Arial" w:cs="Arial"/>
        </w:rPr>
        <w:t>s</w:t>
      </w:r>
      <w:r w:rsidR="00297DCD" w:rsidRPr="005407DE">
        <w:rPr>
          <w:rFonts w:ascii="Arial" w:hAnsi="Arial" w:cs="Arial"/>
        </w:rPr>
        <w:t xml:space="preserve"> of Perseverance</w:t>
      </w:r>
      <w:r w:rsidR="002252CE">
        <w:rPr>
          <w:rFonts w:ascii="Arial" w:hAnsi="Arial" w:cs="Arial"/>
        </w:rPr>
        <w:t xml:space="preserve"> and to the south of the Hercules lens</w:t>
      </w:r>
      <w:r w:rsidR="00AE6241">
        <w:rPr>
          <w:rFonts w:ascii="Arial" w:hAnsi="Arial" w:cs="Arial"/>
        </w:rPr>
        <w:t>, following up on high lead zinc values in a 1999 drill hole.</w:t>
      </w:r>
      <w:r w:rsidR="00EF5E66" w:rsidRPr="005407DE">
        <w:rPr>
          <w:rFonts w:ascii="Arial" w:hAnsi="Arial" w:cs="Arial"/>
        </w:rPr>
        <w:t xml:space="preserve"> </w:t>
      </w:r>
      <w:r w:rsidR="00297DCD" w:rsidRPr="005407DE">
        <w:rPr>
          <w:rFonts w:ascii="Arial" w:hAnsi="Arial" w:cs="Arial"/>
        </w:rPr>
        <w:t>Chronos</w:t>
      </w:r>
      <w:r w:rsidR="005407DE">
        <w:rPr>
          <w:rFonts w:ascii="Arial" w:hAnsi="Arial" w:cs="Arial"/>
        </w:rPr>
        <w:t>,</w:t>
      </w:r>
      <w:r w:rsidR="00297DCD" w:rsidRPr="005407DE">
        <w:rPr>
          <w:rFonts w:ascii="Arial" w:hAnsi="Arial" w:cs="Arial"/>
        </w:rPr>
        <w:t xml:space="preserve"> like Perseverance</w:t>
      </w:r>
      <w:r w:rsidR="005407DE">
        <w:rPr>
          <w:rFonts w:ascii="Arial" w:hAnsi="Arial" w:cs="Arial"/>
        </w:rPr>
        <w:t>,</w:t>
      </w:r>
      <w:r w:rsidR="00297DCD" w:rsidRPr="005407DE">
        <w:rPr>
          <w:rFonts w:ascii="Arial" w:hAnsi="Arial" w:cs="Arial"/>
        </w:rPr>
        <w:t xml:space="preserve"> has no known surface expression and drilling has been undertaken from underground as well as from surface. </w:t>
      </w:r>
    </w:p>
    <w:p w:rsidR="0071620A" w:rsidRDefault="005954DB" w:rsidP="002252CE">
      <w:pPr>
        <w:spacing w:line="240" w:lineRule="auto"/>
        <w:rPr>
          <w:rFonts w:ascii="Arial" w:hAnsi="Arial" w:cs="Arial"/>
        </w:rPr>
      </w:pPr>
      <w:r w:rsidRPr="005407DE">
        <w:rPr>
          <w:rFonts w:ascii="Arial" w:hAnsi="Arial" w:cs="Arial"/>
        </w:rPr>
        <w:t>Chronos is made up of three discrete lens</w:t>
      </w:r>
      <w:r>
        <w:rPr>
          <w:rFonts w:ascii="Arial" w:hAnsi="Arial" w:cs="Arial"/>
        </w:rPr>
        <w:t>es</w:t>
      </w:r>
      <w:r w:rsidRPr="005407DE">
        <w:rPr>
          <w:rFonts w:ascii="Arial" w:hAnsi="Arial" w:cs="Arial"/>
        </w:rPr>
        <w:t xml:space="preserve">, </w:t>
      </w:r>
      <w:r w:rsidR="0071620A">
        <w:rPr>
          <w:rFonts w:ascii="Arial" w:hAnsi="Arial" w:cs="Arial"/>
        </w:rPr>
        <w:t>a lead-zinc-silver lens with a smaller hi</w:t>
      </w:r>
      <w:r w:rsidR="009C57E9">
        <w:rPr>
          <w:rFonts w:ascii="Arial" w:hAnsi="Arial" w:cs="Arial"/>
        </w:rPr>
        <w:t xml:space="preserve">gh grade gold centre between a pair of high grade lead-zinc lenses to the </w:t>
      </w:r>
      <w:r w:rsidR="0071620A">
        <w:rPr>
          <w:rFonts w:ascii="Arial" w:hAnsi="Arial" w:cs="Arial"/>
        </w:rPr>
        <w:t xml:space="preserve">east and </w:t>
      </w:r>
      <w:r w:rsidR="009C57E9">
        <w:rPr>
          <w:rFonts w:ascii="Arial" w:hAnsi="Arial" w:cs="Arial"/>
        </w:rPr>
        <w:t xml:space="preserve">west. </w:t>
      </w:r>
      <w:r w:rsidR="0071620A">
        <w:rPr>
          <w:rFonts w:ascii="Arial" w:hAnsi="Arial" w:cs="Arial"/>
        </w:rPr>
        <w:t>L</w:t>
      </w:r>
      <w:r w:rsidRPr="005407DE">
        <w:rPr>
          <w:rFonts w:ascii="Arial" w:hAnsi="Arial" w:cs="Arial"/>
        </w:rPr>
        <w:t>ike other deposits in the vicinity, has a short economical strike length</w:t>
      </w:r>
      <w:r>
        <w:rPr>
          <w:rFonts w:ascii="Arial" w:hAnsi="Arial" w:cs="Arial"/>
        </w:rPr>
        <w:t xml:space="preserve">, up to 150m, a planar upright attitude, with a thickness of 5-25m, </w:t>
      </w:r>
      <w:r w:rsidRPr="005407DE">
        <w:rPr>
          <w:rFonts w:ascii="Arial" w:hAnsi="Arial" w:cs="Arial"/>
        </w:rPr>
        <w:t>and a vertical extension still to be constrained.</w:t>
      </w:r>
      <w:r>
        <w:rPr>
          <w:rFonts w:ascii="Arial" w:hAnsi="Arial" w:cs="Arial"/>
        </w:rPr>
        <w:t xml:space="preserve"> It is geometrically well shaped for underground mining. </w:t>
      </w:r>
    </w:p>
    <w:p w:rsidR="002252CE" w:rsidRDefault="002252CE" w:rsidP="002252CE">
      <w:pPr>
        <w:spacing w:line="240" w:lineRule="auto"/>
        <w:rPr>
          <w:rFonts w:ascii="Arial" w:hAnsi="Arial" w:cs="Arial"/>
        </w:rPr>
      </w:pPr>
      <w:r>
        <w:rPr>
          <w:rFonts w:ascii="Arial" w:hAnsi="Arial" w:cs="Arial"/>
        </w:rPr>
        <w:t xml:space="preserve">The lenses contain a </w:t>
      </w:r>
      <w:r w:rsidR="00C67DA7">
        <w:rPr>
          <w:rFonts w:ascii="Arial" w:hAnsi="Arial" w:cs="Arial"/>
        </w:rPr>
        <w:t xml:space="preserve">93 </w:t>
      </w:r>
      <w:r w:rsidR="009C57E9">
        <w:rPr>
          <w:rFonts w:ascii="Arial" w:hAnsi="Arial" w:cs="Arial"/>
        </w:rPr>
        <w:t>k</w:t>
      </w:r>
      <w:r w:rsidR="00C67DA7">
        <w:rPr>
          <w:rFonts w:ascii="Arial" w:hAnsi="Arial" w:cs="Arial"/>
        </w:rPr>
        <w:t xml:space="preserve">oz gold, 352 </w:t>
      </w:r>
      <w:r w:rsidR="009C57E9">
        <w:rPr>
          <w:rFonts w:ascii="Arial" w:hAnsi="Arial" w:cs="Arial"/>
        </w:rPr>
        <w:t>k</w:t>
      </w:r>
      <w:r w:rsidR="00C67DA7">
        <w:rPr>
          <w:rFonts w:ascii="Arial" w:hAnsi="Arial" w:cs="Arial"/>
        </w:rPr>
        <w:t>oz</w:t>
      </w:r>
      <w:r>
        <w:rPr>
          <w:rFonts w:ascii="Arial" w:hAnsi="Arial" w:cs="Arial"/>
        </w:rPr>
        <w:t xml:space="preserve"> silver and 3</w:t>
      </w:r>
      <w:r w:rsidR="0071620A">
        <w:rPr>
          <w:rFonts w:ascii="Arial" w:hAnsi="Arial" w:cs="Arial"/>
        </w:rPr>
        <w:t xml:space="preserve"> </w:t>
      </w:r>
      <w:r>
        <w:rPr>
          <w:rFonts w:ascii="Arial" w:hAnsi="Arial" w:cs="Arial"/>
        </w:rPr>
        <w:t>Mlb copper res</w:t>
      </w:r>
      <w:r w:rsidR="009C57E9">
        <w:rPr>
          <w:rFonts w:ascii="Arial" w:hAnsi="Arial" w:cs="Arial"/>
        </w:rPr>
        <w:t>erve</w:t>
      </w:r>
      <w:r w:rsidR="00C67DA7">
        <w:rPr>
          <w:rFonts w:ascii="Arial" w:hAnsi="Arial" w:cs="Arial"/>
        </w:rPr>
        <w:t xml:space="preserve"> (net of depletion)</w:t>
      </w:r>
      <w:r>
        <w:rPr>
          <w:rFonts w:ascii="Arial" w:hAnsi="Arial" w:cs="Arial"/>
        </w:rPr>
        <w:t xml:space="preserve"> with significant lead </w:t>
      </w:r>
      <w:r w:rsidR="009C57E9">
        <w:rPr>
          <w:rFonts w:ascii="Arial" w:hAnsi="Arial" w:cs="Arial"/>
        </w:rPr>
        <w:t>(33 Mlb</w:t>
      </w:r>
      <w:r w:rsidR="007E67E7">
        <w:rPr>
          <w:rFonts w:ascii="Arial" w:hAnsi="Arial" w:cs="Arial"/>
        </w:rPr>
        <w:t xml:space="preserve">) </w:t>
      </w:r>
      <w:r>
        <w:rPr>
          <w:rFonts w:ascii="Arial" w:hAnsi="Arial" w:cs="Arial"/>
        </w:rPr>
        <w:t>and zinc</w:t>
      </w:r>
      <w:r w:rsidR="007E67E7">
        <w:rPr>
          <w:rFonts w:ascii="Arial" w:hAnsi="Arial" w:cs="Arial"/>
        </w:rPr>
        <w:t xml:space="preserve"> (</w:t>
      </w:r>
      <w:r w:rsidR="009C57E9">
        <w:rPr>
          <w:rFonts w:ascii="Arial" w:hAnsi="Arial" w:cs="Arial"/>
        </w:rPr>
        <w:t>14 Mlb</w:t>
      </w:r>
      <w:r w:rsidR="007E67E7">
        <w:rPr>
          <w:rFonts w:ascii="Arial" w:hAnsi="Arial" w:cs="Arial"/>
        </w:rPr>
        <w:t>)</w:t>
      </w:r>
      <w:r w:rsidR="00C67DA7">
        <w:rPr>
          <w:rFonts w:ascii="Arial" w:hAnsi="Arial" w:cs="Arial"/>
        </w:rPr>
        <w:t xml:space="preserve"> mineralisation</w:t>
      </w:r>
      <w:r w:rsidR="005F638C">
        <w:rPr>
          <w:rFonts w:ascii="Arial" w:hAnsi="Arial" w:cs="Arial"/>
        </w:rPr>
        <w:t xml:space="preserve"> (Newgold, 2017</w:t>
      </w:r>
      <w:r w:rsidR="002360BD">
        <w:rPr>
          <w:rFonts w:ascii="Arial" w:hAnsi="Arial" w:cs="Arial"/>
        </w:rPr>
        <w:t>a and 2017b</w:t>
      </w:r>
      <w:r w:rsidR="005F638C">
        <w:rPr>
          <w:rFonts w:ascii="Arial" w:hAnsi="Arial" w:cs="Arial"/>
        </w:rPr>
        <w:t>).</w:t>
      </w:r>
      <w:r>
        <w:rPr>
          <w:rFonts w:ascii="Arial" w:hAnsi="Arial" w:cs="Arial"/>
        </w:rPr>
        <w:t xml:space="preserve"> </w:t>
      </w:r>
      <w:r w:rsidR="009C57E9">
        <w:rPr>
          <w:rFonts w:ascii="Arial" w:hAnsi="Arial" w:cs="Arial"/>
        </w:rPr>
        <w:t>There is an additional 1,410 kt at 0.73 g/t gold, 0.34 % copper, 5.93 % lead and 6.23 % zinc in inferred mineral resources.</w:t>
      </w:r>
    </w:p>
    <w:p w:rsidR="002015B2" w:rsidRPr="005407DE" w:rsidRDefault="003375C9" w:rsidP="002015B2">
      <w:pPr>
        <w:spacing w:line="240" w:lineRule="auto"/>
        <w:rPr>
          <w:rFonts w:ascii="Arial" w:hAnsi="Arial" w:cs="Arial"/>
        </w:rPr>
      </w:pPr>
      <w:r w:rsidRPr="005407DE">
        <w:rPr>
          <w:rFonts w:ascii="Arial" w:hAnsi="Arial" w:cs="Arial"/>
        </w:rPr>
        <w:t>From the in</w:t>
      </w:r>
      <w:r w:rsidR="002926F9">
        <w:rPr>
          <w:rFonts w:ascii="Arial" w:hAnsi="Arial" w:cs="Arial"/>
        </w:rPr>
        <w:t>itial discovery of Chronos, PGM</w:t>
      </w:r>
      <w:r w:rsidRPr="005407DE">
        <w:rPr>
          <w:rFonts w:ascii="Arial" w:hAnsi="Arial" w:cs="Arial"/>
        </w:rPr>
        <w:t xml:space="preserve"> began an aggressive drilling program in 2015 and 2016 to give an outline and evolving</w:t>
      </w:r>
      <w:r w:rsidR="00065B5C">
        <w:rPr>
          <w:rFonts w:ascii="Arial" w:hAnsi="Arial" w:cs="Arial"/>
        </w:rPr>
        <w:t xml:space="preserve"> ore model, also with the intent</w:t>
      </w:r>
      <w:r w:rsidRPr="005407DE">
        <w:rPr>
          <w:rFonts w:ascii="Arial" w:hAnsi="Arial" w:cs="Arial"/>
        </w:rPr>
        <w:t xml:space="preserve">ion of increasing the </w:t>
      </w:r>
      <w:r w:rsidR="00065B5C">
        <w:rPr>
          <w:rFonts w:ascii="Arial" w:hAnsi="Arial" w:cs="Arial"/>
        </w:rPr>
        <w:t xml:space="preserve">mines </w:t>
      </w:r>
      <w:r w:rsidRPr="005407DE">
        <w:rPr>
          <w:rFonts w:ascii="Arial" w:hAnsi="Arial" w:cs="Arial"/>
        </w:rPr>
        <w:t>polymetal</w:t>
      </w:r>
      <w:r w:rsidR="006C3A12">
        <w:rPr>
          <w:rFonts w:ascii="Arial" w:hAnsi="Arial" w:cs="Arial"/>
        </w:rPr>
        <w:t>lic resources</w:t>
      </w:r>
      <w:r w:rsidR="00065B5C">
        <w:rPr>
          <w:rFonts w:ascii="Arial" w:hAnsi="Arial" w:cs="Arial"/>
        </w:rPr>
        <w:t>.</w:t>
      </w:r>
      <w:r w:rsidRPr="005407DE">
        <w:rPr>
          <w:rFonts w:ascii="Arial" w:hAnsi="Arial" w:cs="Arial"/>
        </w:rPr>
        <w:t xml:space="preserve"> </w:t>
      </w:r>
      <w:r w:rsidR="002015B2" w:rsidRPr="005407DE">
        <w:rPr>
          <w:rFonts w:ascii="Arial" w:hAnsi="Arial" w:cs="Arial"/>
        </w:rPr>
        <w:t>Infrastructure was very close to these lenses so drill platforms could easily be placed to effectively explore the lower portions of the deposit.</w:t>
      </w:r>
    </w:p>
    <w:p w:rsidR="0024551F" w:rsidRPr="005407DE" w:rsidRDefault="0024551F" w:rsidP="0024551F">
      <w:pPr>
        <w:spacing w:line="240" w:lineRule="auto"/>
        <w:rPr>
          <w:rFonts w:ascii="Arial" w:hAnsi="Arial" w:cs="Arial"/>
        </w:rPr>
      </w:pPr>
      <w:r>
        <w:rPr>
          <w:rFonts w:ascii="Arial" w:hAnsi="Arial" w:cs="Arial"/>
        </w:rPr>
        <w:t xml:space="preserve">The Chronos lenses are hosted </w:t>
      </w:r>
      <w:r w:rsidR="00065B5C">
        <w:rPr>
          <w:rFonts w:ascii="Arial" w:hAnsi="Arial" w:cs="Arial"/>
        </w:rPr>
        <w:t>in</w:t>
      </w:r>
      <w:r>
        <w:rPr>
          <w:rFonts w:ascii="Arial" w:hAnsi="Arial" w:cs="Arial"/>
        </w:rPr>
        <w:t xml:space="preserve"> sheared silicified turbidite sediments with chlorite and sericite</w:t>
      </w:r>
      <w:r w:rsidR="007E67E7">
        <w:rPr>
          <w:rFonts w:ascii="Arial" w:hAnsi="Arial" w:cs="Arial"/>
        </w:rPr>
        <w:t xml:space="preserve"> (muscovite)</w:t>
      </w:r>
      <w:r>
        <w:rPr>
          <w:rFonts w:ascii="Arial" w:hAnsi="Arial" w:cs="Arial"/>
        </w:rPr>
        <w:t xml:space="preserve"> alteration and silicified rhyolite breccias</w:t>
      </w:r>
      <w:r w:rsidR="00065B5C">
        <w:rPr>
          <w:rFonts w:ascii="Arial" w:hAnsi="Arial" w:cs="Arial"/>
        </w:rPr>
        <w:t>, both</w:t>
      </w:r>
      <w:r>
        <w:rPr>
          <w:rFonts w:ascii="Arial" w:hAnsi="Arial" w:cs="Arial"/>
        </w:rPr>
        <w:t xml:space="preserve"> of lower Devonian age.</w:t>
      </w:r>
      <w:r w:rsidR="00680BD3">
        <w:rPr>
          <w:rFonts w:ascii="Arial" w:hAnsi="Arial" w:cs="Arial"/>
        </w:rPr>
        <w:t xml:space="preserve"> The lenses contain gold-bearing Pb-Zn-</w:t>
      </w:r>
      <w:r w:rsidR="006F545D">
        <w:rPr>
          <w:rFonts w:ascii="Arial" w:hAnsi="Arial" w:cs="Arial"/>
        </w:rPr>
        <w:t>Cu</w:t>
      </w:r>
      <w:r w:rsidR="00680BD3">
        <w:rPr>
          <w:rFonts w:ascii="Arial" w:hAnsi="Arial" w:cs="Arial"/>
        </w:rPr>
        <w:t xml:space="preserve"> sulphide mineralisation, that is trace to locally abundant</w:t>
      </w:r>
      <w:r w:rsidR="00AE6241">
        <w:rPr>
          <w:rFonts w:ascii="Arial" w:hAnsi="Arial" w:cs="Arial"/>
        </w:rPr>
        <w:t xml:space="preserve"> pyrrhotite</w:t>
      </w:r>
      <w:r w:rsidR="00680BD3">
        <w:rPr>
          <w:rFonts w:ascii="Arial" w:hAnsi="Arial" w:cs="Arial"/>
        </w:rPr>
        <w:t xml:space="preserve">, sphalerite, </w:t>
      </w:r>
      <w:r w:rsidR="00AE6241">
        <w:rPr>
          <w:rFonts w:ascii="Arial" w:hAnsi="Arial" w:cs="Arial"/>
        </w:rPr>
        <w:t>galena</w:t>
      </w:r>
      <w:r w:rsidR="00680BD3">
        <w:rPr>
          <w:rFonts w:ascii="Arial" w:hAnsi="Arial" w:cs="Arial"/>
        </w:rPr>
        <w:t xml:space="preserve">, chalcopyrite and pyrite. There are trace amounts of </w:t>
      </w:r>
      <w:r w:rsidR="005954DB">
        <w:rPr>
          <w:rFonts w:ascii="Arial" w:hAnsi="Arial" w:cs="Arial"/>
        </w:rPr>
        <w:t xml:space="preserve">bismuth, bismuthinite, stannite, tetrahedrite, </w:t>
      </w:r>
      <w:r w:rsidR="007E67E7">
        <w:rPr>
          <w:rFonts w:ascii="Arial" w:hAnsi="Arial" w:cs="Arial"/>
        </w:rPr>
        <w:t xml:space="preserve">stipnomelane, magnetite, </w:t>
      </w:r>
      <w:r w:rsidR="00680BD3">
        <w:rPr>
          <w:rFonts w:ascii="Arial" w:hAnsi="Arial" w:cs="Arial"/>
        </w:rPr>
        <w:t>titanate, rutile, arsenopyrite and boulangerite, with dyscrasite (Ag</w:t>
      </w:r>
      <w:r w:rsidR="00680BD3" w:rsidRPr="00680BD3">
        <w:rPr>
          <w:rFonts w:ascii="Arial" w:hAnsi="Arial" w:cs="Arial"/>
          <w:vertAlign w:val="subscript"/>
        </w:rPr>
        <w:t>3</w:t>
      </w:r>
      <w:r w:rsidR="00680BD3">
        <w:rPr>
          <w:rFonts w:ascii="Arial" w:hAnsi="Arial" w:cs="Arial"/>
        </w:rPr>
        <w:t>Sb) possibly observed.</w:t>
      </w:r>
    </w:p>
    <w:p w:rsidR="003375C9" w:rsidRPr="005407DE" w:rsidRDefault="003375C9" w:rsidP="002015B2">
      <w:pPr>
        <w:spacing w:line="240" w:lineRule="auto"/>
        <w:rPr>
          <w:rFonts w:ascii="Arial" w:hAnsi="Arial" w:cs="Arial"/>
        </w:rPr>
      </w:pPr>
      <w:r w:rsidRPr="005407DE">
        <w:rPr>
          <w:rFonts w:ascii="Arial" w:hAnsi="Arial" w:cs="Arial"/>
        </w:rPr>
        <w:t xml:space="preserve">The positively skewed </w:t>
      </w:r>
      <w:r w:rsidR="00AE6241">
        <w:rPr>
          <w:rFonts w:ascii="Arial" w:hAnsi="Arial" w:cs="Arial"/>
        </w:rPr>
        <w:t xml:space="preserve">gold </w:t>
      </w:r>
      <w:r w:rsidRPr="005407DE">
        <w:rPr>
          <w:rFonts w:ascii="Arial" w:hAnsi="Arial" w:cs="Arial"/>
        </w:rPr>
        <w:t>data with an extreme CV of 32 presented its own modelling challenges. A trial sample of approximately 16,000 tonnes milled</w:t>
      </w:r>
      <w:bookmarkStart w:id="0" w:name="_GoBack"/>
      <w:bookmarkEnd w:id="0"/>
      <w:r w:rsidRPr="005407DE">
        <w:rPr>
          <w:rFonts w:ascii="Arial" w:hAnsi="Arial" w:cs="Arial"/>
        </w:rPr>
        <w:t xml:space="preserve"> in December 2015 became the basis for reconciling the model.</w:t>
      </w:r>
    </w:p>
    <w:p w:rsidR="00297DCD" w:rsidRDefault="001176A3" w:rsidP="002015B2">
      <w:pPr>
        <w:spacing w:line="240" w:lineRule="auto"/>
        <w:rPr>
          <w:rFonts w:ascii="Arial" w:hAnsi="Arial" w:cs="Arial"/>
        </w:rPr>
      </w:pPr>
      <w:r>
        <w:rPr>
          <w:rFonts w:ascii="Arial" w:hAnsi="Arial" w:cs="Arial"/>
        </w:rPr>
        <w:t>Further</w:t>
      </w:r>
      <w:r w:rsidR="00297DCD" w:rsidRPr="005407DE">
        <w:rPr>
          <w:rFonts w:ascii="Arial" w:hAnsi="Arial" w:cs="Arial"/>
        </w:rPr>
        <w:t xml:space="preserve"> work has been done to define the </w:t>
      </w:r>
      <w:r w:rsidR="0024551F">
        <w:rPr>
          <w:rFonts w:ascii="Arial" w:hAnsi="Arial" w:cs="Arial"/>
        </w:rPr>
        <w:t>metallurgical properties</w:t>
      </w:r>
      <w:r w:rsidR="00AE6241">
        <w:rPr>
          <w:rFonts w:ascii="Arial" w:hAnsi="Arial" w:cs="Arial"/>
        </w:rPr>
        <w:t xml:space="preserve"> of the ore lenses</w:t>
      </w:r>
      <w:r w:rsidR="00297DCD" w:rsidRPr="005407DE">
        <w:rPr>
          <w:rFonts w:ascii="Arial" w:hAnsi="Arial" w:cs="Arial"/>
        </w:rPr>
        <w:t xml:space="preserve">. This work has </w:t>
      </w:r>
      <w:r w:rsidR="00065B5C">
        <w:rPr>
          <w:rFonts w:ascii="Arial" w:hAnsi="Arial" w:cs="Arial"/>
        </w:rPr>
        <w:t>aided</w:t>
      </w:r>
      <w:r w:rsidR="00297DCD" w:rsidRPr="005407DE">
        <w:rPr>
          <w:rFonts w:ascii="Arial" w:hAnsi="Arial" w:cs="Arial"/>
        </w:rPr>
        <w:t xml:space="preserve"> </w:t>
      </w:r>
      <w:r w:rsidR="00033179">
        <w:rPr>
          <w:rFonts w:ascii="Arial" w:hAnsi="Arial" w:cs="Arial"/>
        </w:rPr>
        <w:t>optimis</w:t>
      </w:r>
      <w:r w:rsidR="00065B5C">
        <w:rPr>
          <w:rFonts w:ascii="Arial" w:hAnsi="Arial" w:cs="Arial"/>
        </w:rPr>
        <w:t>ation of</w:t>
      </w:r>
      <w:r w:rsidR="00297DCD" w:rsidRPr="005407DE">
        <w:rPr>
          <w:rFonts w:ascii="Arial" w:hAnsi="Arial" w:cs="Arial"/>
        </w:rPr>
        <w:t xml:space="preserve"> the current mill to produce </w:t>
      </w:r>
      <w:r w:rsidR="006929EF" w:rsidRPr="005407DE">
        <w:rPr>
          <w:rFonts w:ascii="Arial" w:hAnsi="Arial" w:cs="Arial"/>
        </w:rPr>
        <w:t xml:space="preserve">a high </w:t>
      </w:r>
      <w:r w:rsidR="002015B2">
        <w:rPr>
          <w:rFonts w:ascii="Arial" w:hAnsi="Arial" w:cs="Arial"/>
        </w:rPr>
        <w:t xml:space="preserve">overall </w:t>
      </w:r>
      <w:r w:rsidR="005954DB">
        <w:rPr>
          <w:rFonts w:ascii="Arial" w:hAnsi="Arial" w:cs="Arial"/>
        </w:rPr>
        <w:t xml:space="preserve">recovery </w:t>
      </w:r>
      <w:r w:rsidR="002015B2">
        <w:rPr>
          <w:rFonts w:ascii="Arial" w:hAnsi="Arial" w:cs="Arial"/>
        </w:rPr>
        <w:t>with a large percentage of gold recovered from the gravity circuit.</w:t>
      </w:r>
    </w:p>
    <w:p w:rsidR="00D6573E" w:rsidRPr="0016568C" w:rsidRDefault="00D6573E" w:rsidP="002015B2">
      <w:pPr>
        <w:spacing w:line="240" w:lineRule="auto"/>
        <w:rPr>
          <w:rFonts w:ascii="Arial" w:hAnsi="Arial" w:cs="Arial"/>
          <w:b/>
        </w:rPr>
      </w:pPr>
      <w:r w:rsidRPr="0016568C">
        <w:rPr>
          <w:rFonts w:ascii="Arial" w:hAnsi="Arial" w:cs="Arial"/>
          <w:b/>
        </w:rPr>
        <w:t>Introduction</w:t>
      </w:r>
    </w:p>
    <w:p w:rsidR="001B6D45" w:rsidRDefault="00FB4142" w:rsidP="002015B2">
      <w:pPr>
        <w:spacing w:line="240" w:lineRule="auto"/>
        <w:rPr>
          <w:rFonts w:ascii="Arial" w:hAnsi="Arial" w:cs="Arial"/>
        </w:rPr>
      </w:pPr>
      <w:r>
        <w:rPr>
          <w:rFonts w:ascii="Arial" w:hAnsi="Arial" w:cs="Arial"/>
        </w:rPr>
        <w:lastRenderedPageBreak/>
        <w:t xml:space="preserve">The Chronos lenses of the Perseverance deposit have been a recent (2014) </w:t>
      </w:r>
      <w:r w:rsidR="007B22D4">
        <w:rPr>
          <w:rFonts w:ascii="Arial" w:hAnsi="Arial" w:cs="Arial"/>
        </w:rPr>
        <w:t xml:space="preserve">addition to the mineral resources of </w:t>
      </w:r>
      <w:r w:rsidR="001B6D45">
        <w:rPr>
          <w:rFonts w:ascii="Arial" w:hAnsi="Arial" w:cs="Arial"/>
        </w:rPr>
        <w:t>PGM</w:t>
      </w:r>
      <w:r w:rsidR="007B22D4">
        <w:rPr>
          <w:rFonts w:ascii="Arial" w:hAnsi="Arial" w:cs="Arial"/>
        </w:rPr>
        <w:t>.</w:t>
      </w:r>
      <w:r w:rsidR="001B6D45">
        <w:rPr>
          <w:rFonts w:ascii="Arial" w:hAnsi="Arial" w:cs="Arial"/>
        </w:rPr>
        <w:t xml:space="preserve"> PGM is located approximately 8 kilometres south southeast of Cobar, in central west New South Wales, at latitude 31</w:t>
      </w:r>
      <w:r w:rsidR="006C3A12">
        <w:rPr>
          <w:rFonts w:ascii="Arial" w:hAnsi="Arial" w:cs="Arial"/>
        </w:rPr>
        <w:t>°</w:t>
      </w:r>
      <w:r w:rsidR="001B6D45">
        <w:rPr>
          <w:rFonts w:ascii="Arial" w:hAnsi="Arial" w:cs="Arial"/>
        </w:rPr>
        <w:t xml:space="preserve"> </w:t>
      </w:r>
      <w:r w:rsidR="00081FE5">
        <w:rPr>
          <w:rFonts w:ascii="Arial" w:hAnsi="Arial" w:cs="Arial"/>
        </w:rPr>
        <w:t>34’S, longitude 145</w:t>
      </w:r>
      <w:r w:rsidR="006C3A12">
        <w:rPr>
          <w:rFonts w:ascii="Arial" w:hAnsi="Arial" w:cs="Arial"/>
        </w:rPr>
        <w:t>°</w:t>
      </w:r>
      <w:r w:rsidR="00081FE5">
        <w:rPr>
          <w:rFonts w:ascii="Arial" w:hAnsi="Arial" w:cs="Arial"/>
        </w:rPr>
        <w:t xml:space="preserve"> 53’East (</w:t>
      </w:r>
      <w:r w:rsidR="001B6D45">
        <w:rPr>
          <w:rFonts w:ascii="Arial" w:hAnsi="Arial" w:cs="Arial"/>
        </w:rPr>
        <w:t>Figures 1 and 2).</w:t>
      </w:r>
      <w:r w:rsidR="007B22D4">
        <w:rPr>
          <w:rFonts w:ascii="Arial" w:hAnsi="Arial" w:cs="Arial"/>
        </w:rPr>
        <w:t xml:space="preserve"> </w:t>
      </w:r>
      <w:r w:rsidR="001B6D45">
        <w:rPr>
          <w:rFonts w:ascii="Arial" w:hAnsi="Arial" w:cs="Arial"/>
        </w:rPr>
        <w:t>It is owned and operated by PGM, a wholly owned subsidiary of TSE and NYSE listed Newgold Inc.</w:t>
      </w:r>
    </w:p>
    <w:p w:rsidR="00D0575F" w:rsidRDefault="002D1155" w:rsidP="00D0575F">
      <w:pPr>
        <w:spacing w:line="240" w:lineRule="auto"/>
        <w:rPr>
          <w:rFonts w:ascii="Arial" w:hAnsi="Arial" w:cs="Arial"/>
        </w:rPr>
      </w:pPr>
      <w:r>
        <w:rPr>
          <w:rFonts w:ascii="Arial" w:hAnsi="Arial" w:cs="Arial"/>
          <w:noProof/>
          <w:lang w:eastAsia="en-A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790950" cy="2740289"/>
            <wp:effectExtent l="0" t="0" r="0" b="3175"/>
            <wp:wrapTight wrapText="bothSides">
              <wp:wrapPolygon edited="0">
                <wp:start x="0" y="0"/>
                <wp:lineTo x="0" y="21475"/>
                <wp:lineTo x="21491" y="21475"/>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2740289"/>
                    </a:xfrm>
                    <a:prstGeom prst="rect">
                      <a:avLst/>
                    </a:prstGeom>
                    <a:noFill/>
                  </pic:spPr>
                </pic:pic>
              </a:graphicData>
            </a:graphic>
            <wp14:sizeRelH relativeFrom="page">
              <wp14:pctWidth>0</wp14:pctWidth>
            </wp14:sizeRelH>
            <wp14:sizeRelV relativeFrom="page">
              <wp14:pctHeight>0</wp14:pctHeight>
            </wp14:sizeRelV>
          </wp:anchor>
        </w:drawing>
      </w:r>
      <w:r w:rsidR="00D0575F">
        <w:rPr>
          <w:rFonts w:ascii="Arial" w:hAnsi="Arial" w:cs="Arial"/>
        </w:rPr>
        <w:t>Figure 2 shows the deposits currently mined by PGM and near-mine prospects. The operation is located across two sites with the main offices, processing plant, laboratory, core yard and maintenance workshops close to the Peak headframe above the Peak deposit. The Peak and Perseverance deposits are accessed by shaft and decline from this location.</w:t>
      </w:r>
    </w:p>
    <w:p w:rsidR="00D0575F" w:rsidRDefault="000940E5" w:rsidP="00D0575F">
      <w:pPr>
        <w:spacing w:line="240" w:lineRule="auto"/>
        <w:rPr>
          <w:rFonts w:ascii="Arial" w:hAnsi="Arial" w:cs="Arial"/>
        </w:rPr>
      </w:pPr>
      <w:r w:rsidRPr="003C22B9">
        <w:rPr>
          <w:rFonts w:ascii="Arial" w:hAnsi="Arial" w:cs="Arial"/>
          <w:noProof/>
          <w:lang w:eastAsia="en-AU"/>
        </w:rPr>
        <w:drawing>
          <wp:anchor distT="0" distB="0" distL="114300" distR="114300" simplePos="0" relativeHeight="251683840" behindDoc="1" locked="0" layoutInCell="1" allowOverlap="1" wp14:anchorId="5C590EFF" wp14:editId="5FA138E8">
            <wp:simplePos x="0" y="0"/>
            <wp:positionH relativeFrom="margin">
              <wp:posOffset>-635</wp:posOffset>
            </wp:positionH>
            <wp:positionV relativeFrom="paragraph">
              <wp:posOffset>737870</wp:posOffset>
            </wp:positionV>
            <wp:extent cx="3792220" cy="3904615"/>
            <wp:effectExtent l="0" t="0" r="0" b="635"/>
            <wp:wrapTight wrapText="bothSides">
              <wp:wrapPolygon edited="0">
                <wp:start x="0" y="0"/>
                <wp:lineTo x="0" y="21498"/>
                <wp:lineTo x="21484" y="21498"/>
                <wp:lineTo x="21484" y="0"/>
                <wp:lineTo x="0" y="0"/>
              </wp:wrapPolygon>
            </wp:wrapTight>
            <wp:docPr id="40" name="Picture 1031" descr="Cg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3" name="Picture 1031" descr="Cgfx"/>
                    <pic:cNvPicPr>
                      <a:picLocks noChangeAspect="1" noChangeArrowheads="1"/>
                    </pic:cNvPicPr>
                  </pic:nvPicPr>
                  <pic:blipFill>
                    <a:blip r:embed="rId10" cstate="print">
                      <a:extLst>
                        <a:ext uri="{28A0092B-C50C-407E-A947-70E740481C1C}">
                          <a14:useLocalDpi xmlns:a14="http://schemas.microsoft.com/office/drawing/2010/main" val="0"/>
                        </a:ext>
                      </a:extLst>
                    </a:blip>
                    <a:srcRect l="3500" t="27696" r="4077" b="5356"/>
                    <a:stretch>
                      <a:fillRect/>
                    </a:stretch>
                  </pic:blipFill>
                  <pic:spPr bwMode="auto">
                    <a:xfrm>
                      <a:off x="0" y="0"/>
                      <a:ext cx="3792220" cy="3904615"/>
                    </a:xfrm>
                    <a:prstGeom prst="rect">
                      <a:avLst/>
                    </a:prstGeom>
                    <a:noFill/>
                  </pic:spPr>
                </pic:pic>
              </a:graphicData>
            </a:graphic>
            <wp14:sizeRelH relativeFrom="page">
              <wp14:pctWidth>0</wp14:pctWidth>
            </wp14:sizeRelH>
            <wp14:sizeRelV relativeFrom="page">
              <wp14:pctHeight>0</wp14:pctHeight>
            </wp14:sizeRelV>
          </wp:anchor>
        </w:drawing>
      </w:r>
      <w:r w:rsidR="00D0575F">
        <w:rPr>
          <w:noProof/>
          <w:lang w:eastAsia="en-AU"/>
        </w:rPr>
        <mc:AlternateContent>
          <mc:Choice Requires="wps">
            <w:drawing>
              <wp:anchor distT="0" distB="0" distL="114300" distR="114300" simplePos="0" relativeHeight="251660288" behindDoc="1" locked="0" layoutInCell="1" allowOverlap="1" wp14:anchorId="0E5B7CD4" wp14:editId="66D07A39">
                <wp:simplePos x="0" y="0"/>
                <wp:positionH relativeFrom="margin">
                  <wp:align>left</wp:align>
                </wp:positionH>
                <wp:positionV relativeFrom="paragraph">
                  <wp:posOffset>567690</wp:posOffset>
                </wp:positionV>
                <wp:extent cx="3757295" cy="190500"/>
                <wp:effectExtent l="0" t="0" r="0" b="0"/>
                <wp:wrapTight wrapText="bothSides">
                  <wp:wrapPolygon edited="0">
                    <wp:start x="0" y="0"/>
                    <wp:lineTo x="0" y="19440"/>
                    <wp:lineTo x="21465" y="19440"/>
                    <wp:lineTo x="2146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757295" cy="190500"/>
                        </a:xfrm>
                        <a:prstGeom prst="rect">
                          <a:avLst/>
                        </a:prstGeom>
                        <a:solidFill>
                          <a:prstClr val="white"/>
                        </a:solidFill>
                        <a:ln>
                          <a:noFill/>
                        </a:ln>
                      </wps:spPr>
                      <wps:txbx>
                        <w:txbxContent>
                          <w:p w:rsidR="00303290" w:rsidRPr="006A6E4E" w:rsidRDefault="00303290" w:rsidP="002D1155">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Figure 1: Location of Cobar within NSW (2016, Google Earth)</w:t>
                            </w:r>
                            <w:r>
                              <w:rPr>
                                <w:rFonts w:ascii="Arial" w:hAnsi="Arial" w:cs="Arial"/>
                                <w:color w:val="44546A" w:themeColor="text2"/>
                                <w:sz w:val="18"/>
                                <w:szCs w:val="18"/>
                              </w:rPr>
                              <w:t>.</w:t>
                            </w:r>
                          </w:p>
                          <w:p w:rsidR="00303290" w:rsidRPr="002D1155" w:rsidRDefault="00303290" w:rsidP="002D1155">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E5B7CD4" id="_x0000_t202" coordsize="21600,21600" o:spt="202" path="m,l,21600r21600,l21600,xe">
                <v:stroke joinstyle="miter"/>
                <v:path gradientshapeok="t" o:connecttype="rect"/>
              </v:shapetype>
              <v:shape id="Text Box 2" o:spid="_x0000_s1026" type="#_x0000_t202" style="position:absolute;margin-left:0;margin-top:44.7pt;width:295.85pt;height:1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" stroked="f">
                <v:textbox inset="0,0,0,0">
                  <w:txbxContent>
                    <w:p w:rsidR="00303290" w:rsidRPr="006A6E4E" w:rsidRDefault="00303290" w:rsidP="002D1155">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Figure 1: Location of Cobar within NSW (2016, Google Earth)</w:t>
                      </w:r>
                      <w:r>
                        <w:rPr>
                          <w:rFonts w:ascii="Arial" w:hAnsi="Arial" w:cs="Arial"/>
                          <w:color w:val="44546A" w:themeColor="text2"/>
                          <w:sz w:val="18"/>
                          <w:szCs w:val="18"/>
                        </w:rPr>
                        <w:t>.</w:t>
                      </w:r>
                    </w:p>
                    <w:p w:rsidR="00303290" w:rsidRPr="002D1155" w:rsidRDefault="00303290" w:rsidP="002D1155">
                      <w:pPr>
                        <w:pStyle w:val="Caption"/>
                        <w:rPr>
                          <w:rFonts w:ascii="Arial" w:hAnsi="Arial" w:cs="Arial"/>
                          <w:noProof/>
                        </w:rPr>
                      </w:pPr>
                    </w:p>
                  </w:txbxContent>
                </v:textbox>
                <w10:wrap type="tight" anchorx="margin"/>
              </v:shape>
            </w:pict>
          </mc:Fallback>
        </mc:AlternateContent>
      </w:r>
      <w:r w:rsidR="00065B5C">
        <w:rPr>
          <w:rFonts w:ascii="Arial" w:hAnsi="Arial" w:cs="Arial"/>
        </w:rPr>
        <w:t>Ab</w:t>
      </w:r>
      <w:r w:rsidR="00D0575F">
        <w:rPr>
          <w:rFonts w:ascii="Arial" w:hAnsi="Arial" w:cs="Arial"/>
        </w:rPr>
        <w:t>ove the Chesney deposit</w:t>
      </w:r>
      <w:r w:rsidR="00065B5C">
        <w:rPr>
          <w:rFonts w:ascii="Arial" w:hAnsi="Arial" w:cs="Arial"/>
        </w:rPr>
        <w:t xml:space="preserve"> there are offices and ablutions with</w:t>
      </w:r>
      <w:r w:rsidR="00D0575F">
        <w:rPr>
          <w:rFonts w:ascii="Arial" w:hAnsi="Arial" w:cs="Arial"/>
        </w:rPr>
        <w:t xml:space="preserve"> access to underground mining areas of the Chesney, New Cobar and Jubilee deposits via the New Cobar open pit.</w:t>
      </w:r>
    </w:p>
    <w:p w:rsidR="00065B5C" w:rsidRDefault="00065B5C" w:rsidP="00065B5C">
      <w:pPr>
        <w:spacing w:line="240" w:lineRule="auto"/>
        <w:rPr>
          <w:rFonts w:ascii="Arial" w:hAnsi="Arial" w:cs="Arial"/>
        </w:rPr>
      </w:pPr>
      <w:r>
        <w:rPr>
          <w:rFonts w:ascii="Arial" w:hAnsi="Arial" w:cs="Arial"/>
        </w:rPr>
        <w:t>The operation mines and processes approximately 800,000 t per annum to produce 90</w:t>
      </w:r>
      <w:r w:rsidR="00E60D7B">
        <w:rPr>
          <w:rFonts w:ascii="Arial" w:hAnsi="Arial" w:cs="Arial"/>
        </w:rPr>
        <w:t xml:space="preserve"> </w:t>
      </w:r>
      <w:r>
        <w:rPr>
          <w:rFonts w:ascii="Arial" w:hAnsi="Arial" w:cs="Arial"/>
        </w:rPr>
        <w:t xml:space="preserve">– 100 </w:t>
      </w:r>
      <w:r w:rsidR="00E60D7B">
        <w:rPr>
          <w:rFonts w:ascii="Arial" w:hAnsi="Arial" w:cs="Arial"/>
        </w:rPr>
        <w:t>k</w:t>
      </w:r>
      <w:r>
        <w:rPr>
          <w:rFonts w:ascii="Arial" w:hAnsi="Arial" w:cs="Arial"/>
        </w:rPr>
        <w:t xml:space="preserve">oz gold and 13 – 15 </w:t>
      </w:r>
      <w:r w:rsidR="00E60D7B">
        <w:rPr>
          <w:rFonts w:ascii="Arial" w:hAnsi="Arial" w:cs="Arial"/>
        </w:rPr>
        <w:t>M</w:t>
      </w:r>
      <w:r>
        <w:rPr>
          <w:rFonts w:ascii="Arial" w:hAnsi="Arial" w:cs="Arial"/>
        </w:rPr>
        <w:t>lb copper.</w:t>
      </w:r>
    </w:p>
    <w:p w:rsidR="00065B5C" w:rsidRDefault="00065B5C" w:rsidP="00065B5C">
      <w:pPr>
        <w:spacing w:line="240" w:lineRule="auto"/>
        <w:rPr>
          <w:rFonts w:ascii="Arial" w:hAnsi="Arial" w:cs="Arial"/>
        </w:rPr>
      </w:pPr>
      <w:r>
        <w:rPr>
          <w:rFonts w:ascii="Arial" w:hAnsi="Arial" w:cs="Arial"/>
        </w:rPr>
        <w:t xml:space="preserve">Between the start of the operation in 1992 and the end of 2016 PGM has produced 2.8 </w:t>
      </w:r>
      <w:r w:rsidR="00E60D7B">
        <w:rPr>
          <w:rFonts w:ascii="Arial" w:hAnsi="Arial" w:cs="Arial"/>
        </w:rPr>
        <w:t>M</w:t>
      </w:r>
      <w:r>
        <w:rPr>
          <w:rFonts w:ascii="Arial" w:hAnsi="Arial" w:cs="Arial"/>
        </w:rPr>
        <w:t xml:space="preserve">oz of gold and 98 </w:t>
      </w:r>
      <w:r w:rsidR="00E60D7B">
        <w:rPr>
          <w:rFonts w:ascii="Arial" w:hAnsi="Arial" w:cs="Arial"/>
        </w:rPr>
        <w:t xml:space="preserve">kt </w:t>
      </w:r>
      <w:r>
        <w:rPr>
          <w:rFonts w:ascii="Arial" w:hAnsi="Arial" w:cs="Arial"/>
        </w:rPr>
        <w:t>of copper.</w:t>
      </w:r>
    </w:p>
    <w:p w:rsidR="00065B5C" w:rsidRDefault="00065B5C" w:rsidP="00065B5C">
      <w:pPr>
        <w:spacing w:line="240" w:lineRule="auto"/>
        <w:rPr>
          <w:rFonts w:ascii="Arial" w:hAnsi="Arial" w:cs="Arial"/>
        </w:rPr>
      </w:pPr>
      <w:r>
        <w:rPr>
          <w:rFonts w:ascii="Arial" w:hAnsi="Arial" w:cs="Arial"/>
        </w:rPr>
        <w:t xml:space="preserve">The ore reserve at the commencement of operation in 1992 was 3.9 </w:t>
      </w:r>
      <w:r w:rsidR="00E60D7B">
        <w:rPr>
          <w:rFonts w:ascii="Arial" w:hAnsi="Arial" w:cs="Arial"/>
        </w:rPr>
        <w:t>Mt</w:t>
      </w:r>
      <w:r>
        <w:rPr>
          <w:rFonts w:ascii="Arial" w:hAnsi="Arial" w:cs="Arial"/>
        </w:rPr>
        <w:t xml:space="preserve"> at 7.1 g/t gold and 0.8 % copper for total contained gold of 0.89 </w:t>
      </w:r>
      <w:r w:rsidR="00E60D7B">
        <w:rPr>
          <w:rFonts w:ascii="Arial" w:hAnsi="Arial" w:cs="Arial"/>
        </w:rPr>
        <w:t>Mo</w:t>
      </w:r>
      <w:r>
        <w:rPr>
          <w:rFonts w:ascii="Arial" w:hAnsi="Arial" w:cs="Arial"/>
        </w:rPr>
        <w:t>z and 31</w:t>
      </w:r>
      <w:r w:rsidR="00E60D7B">
        <w:rPr>
          <w:rFonts w:ascii="Arial" w:hAnsi="Arial" w:cs="Arial"/>
        </w:rPr>
        <w:t xml:space="preserve"> kt</w:t>
      </w:r>
      <w:r>
        <w:rPr>
          <w:rFonts w:ascii="Arial" w:hAnsi="Arial" w:cs="Arial"/>
        </w:rPr>
        <w:t xml:space="preserve"> of copper metal (Cook, 1996).</w:t>
      </w:r>
    </w:p>
    <w:p w:rsidR="002723B1" w:rsidRDefault="002723B1" w:rsidP="00065B5C">
      <w:pPr>
        <w:spacing w:line="240" w:lineRule="auto"/>
        <w:rPr>
          <w:rFonts w:ascii="Arial" w:hAnsi="Arial" w:cs="Arial"/>
        </w:rPr>
      </w:pPr>
      <w:r>
        <w:rPr>
          <w:rFonts w:ascii="Arial" w:hAnsi="Arial" w:cs="Arial"/>
        </w:rPr>
        <w:t xml:space="preserve">The current ore reserve (as at December 31, 2016) is 2.8 </w:t>
      </w:r>
      <w:r w:rsidR="00E60D7B">
        <w:rPr>
          <w:rFonts w:ascii="Arial" w:hAnsi="Arial" w:cs="Arial"/>
        </w:rPr>
        <w:t>Mt</w:t>
      </w:r>
      <w:r>
        <w:rPr>
          <w:rFonts w:ascii="Arial" w:hAnsi="Arial" w:cs="Arial"/>
        </w:rPr>
        <w:t xml:space="preserve"> at 2.8 g/t gold and 1.3</w:t>
      </w:r>
      <w:r w:rsidR="00CC44D7">
        <w:rPr>
          <w:rFonts w:ascii="Arial" w:hAnsi="Arial" w:cs="Arial"/>
        </w:rPr>
        <w:t xml:space="preserve"> </w:t>
      </w:r>
      <w:r>
        <w:rPr>
          <w:rFonts w:ascii="Arial" w:hAnsi="Arial" w:cs="Arial"/>
        </w:rPr>
        <w:t>% copper</w:t>
      </w:r>
      <w:r w:rsidR="0014564E">
        <w:rPr>
          <w:rFonts w:ascii="Arial" w:hAnsi="Arial" w:cs="Arial"/>
        </w:rPr>
        <w:t xml:space="preserve"> (Newgold, 2017</w:t>
      </w:r>
      <w:r w:rsidR="002360BD">
        <w:rPr>
          <w:rFonts w:ascii="Arial" w:hAnsi="Arial" w:cs="Arial"/>
        </w:rPr>
        <w:t>a</w:t>
      </w:r>
      <w:r w:rsidR="0014564E">
        <w:rPr>
          <w:rFonts w:ascii="Arial" w:hAnsi="Arial" w:cs="Arial"/>
        </w:rPr>
        <w:t>).</w:t>
      </w:r>
    </w:p>
    <w:p w:rsidR="00CC44D7" w:rsidRDefault="000940E5" w:rsidP="002015B2">
      <w:pPr>
        <w:spacing w:line="240" w:lineRule="auto"/>
        <w:rPr>
          <w:rFonts w:ascii="Arial" w:hAnsi="Arial" w:cs="Arial"/>
        </w:rPr>
      </w:pPr>
      <w:r>
        <w:rPr>
          <w:noProof/>
          <w:lang w:eastAsia="en-AU"/>
        </w:rPr>
        <mc:AlternateContent>
          <mc:Choice Requires="wps">
            <w:drawing>
              <wp:anchor distT="0" distB="0" distL="114300" distR="114300" simplePos="0" relativeHeight="251663360" behindDoc="1" locked="0" layoutInCell="1" allowOverlap="1" wp14:anchorId="199E6AE7" wp14:editId="6D77E8AC">
                <wp:simplePos x="0" y="0"/>
                <wp:positionH relativeFrom="margin">
                  <wp:posOffset>19050</wp:posOffset>
                </wp:positionH>
                <wp:positionV relativeFrom="paragraph">
                  <wp:posOffset>9525</wp:posOffset>
                </wp:positionV>
                <wp:extent cx="3810000" cy="304800"/>
                <wp:effectExtent l="0" t="0" r="0" b="0"/>
                <wp:wrapTight wrapText="bothSides">
                  <wp:wrapPolygon edited="0">
                    <wp:start x="0" y="0"/>
                    <wp:lineTo x="0" y="20250"/>
                    <wp:lineTo x="21492" y="20250"/>
                    <wp:lineTo x="2149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810000" cy="304800"/>
                        </a:xfrm>
                        <a:prstGeom prst="rect">
                          <a:avLst/>
                        </a:prstGeom>
                        <a:solidFill>
                          <a:prstClr val="white"/>
                        </a:solidFill>
                        <a:ln>
                          <a:noFill/>
                        </a:ln>
                      </wps:spPr>
                      <wps:txbx>
                        <w:txbxContent>
                          <w:p w:rsidR="00303290" w:rsidRPr="006A6E4E" w:rsidRDefault="00303290" w:rsidP="006A6E4E">
                            <w:pPr>
                              <w:pStyle w:val="Caption"/>
                              <w:rPr>
                                <w:rFonts w:ascii="Arial" w:hAnsi="Arial" w:cs="Arial"/>
                                <w:i w:val="0"/>
                              </w:rPr>
                            </w:pPr>
                            <w:r w:rsidRPr="006A6E4E">
                              <w:rPr>
                                <w:rFonts w:ascii="Arial" w:hAnsi="Arial" w:cs="Arial"/>
                                <w:i w:val="0"/>
                              </w:rPr>
                              <w:t>Figure 2: Location of PGM’s deposits and prospec</w:t>
                            </w:r>
                            <w:r w:rsidR="00FE7549">
                              <w:rPr>
                                <w:rFonts w:ascii="Arial" w:hAnsi="Arial" w:cs="Arial"/>
                                <w:i w:val="0"/>
                              </w:rPr>
                              <w:t xml:space="preserve">ts, with Cobar located top left-centre </w:t>
                            </w:r>
                            <w:r w:rsidRPr="006A6E4E">
                              <w:rPr>
                                <w:rFonts w:ascii="Arial" w:hAnsi="Arial" w:cs="Arial"/>
                                <w:i w:val="0"/>
                              </w:rPr>
                              <w:t>and regional geology underlay</w:t>
                            </w:r>
                            <w:r w:rsidR="00FE7549">
                              <w:rPr>
                                <w:rFonts w:ascii="Arial" w:hAnsi="Arial" w:cs="Arial"/>
                                <w:i w:val="0"/>
                              </w:rPr>
                              <w:t xml:space="preserve"> (after Whitcher, 1986)</w:t>
                            </w:r>
                            <w:r w:rsidRPr="006A6E4E">
                              <w:rPr>
                                <w:rFonts w:ascii="Arial" w:hAnsi="Arial" w:cs="Arial"/>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9E6AE7" id="Text Box 4" o:spid="_x0000_s1027" type="#_x0000_t202" style="position:absolute;margin-left:1.5pt;margin-top:.75pt;width:300pt;height:2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" stroked="f">
                <v:textbox inset="0,0,0,0">
                  <w:txbxContent>
                    <w:p w:rsidR="00303290" w:rsidRPr="006A6E4E" w:rsidRDefault="00303290" w:rsidP="006A6E4E">
                      <w:pPr>
                        <w:pStyle w:val="Caption"/>
                        <w:rPr>
                          <w:rFonts w:ascii="Arial" w:hAnsi="Arial" w:cs="Arial"/>
                          <w:i w:val="0"/>
                        </w:rPr>
                      </w:pPr>
                      <w:r w:rsidRPr="006A6E4E">
                        <w:rPr>
                          <w:rFonts w:ascii="Arial" w:hAnsi="Arial" w:cs="Arial"/>
                          <w:i w:val="0"/>
                        </w:rPr>
                        <w:t>Figure 2: Location of PGM’s deposits and prospec</w:t>
                      </w:r>
                      <w:r w:rsidR="00FE7549">
                        <w:rPr>
                          <w:rFonts w:ascii="Arial" w:hAnsi="Arial" w:cs="Arial"/>
                          <w:i w:val="0"/>
                        </w:rPr>
                        <w:t xml:space="preserve">ts, with Cobar located top left-centre </w:t>
                      </w:r>
                      <w:r w:rsidRPr="006A6E4E">
                        <w:rPr>
                          <w:rFonts w:ascii="Arial" w:hAnsi="Arial" w:cs="Arial"/>
                          <w:i w:val="0"/>
                        </w:rPr>
                        <w:t>and regional geology underlay</w:t>
                      </w:r>
                      <w:r w:rsidR="00FE7549">
                        <w:rPr>
                          <w:rFonts w:ascii="Arial" w:hAnsi="Arial" w:cs="Arial"/>
                          <w:i w:val="0"/>
                        </w:rPr>
                        <w:t xml:space="preserve"> (after Whitcher, 1986)</w:t>
                      </w:r>
                      <w:r w:rsidRPr="006A6E4E">
                        <w:rPr>
                          <w:rFonts w:ascii="Arial" w:hAnsi="Arial" w:cs="Arial"/>
                          <w:i w:val="0"/>
                        </w:rPr>
                        <w:t>.</w:t>
                      </w:r>
                    </w:p>
                  </w:txbxContent>
                </v:textbox>
                <w10:wrap type="tight" anchorx="margin"/>
              </v:shape>
            </w:pict>
          </mc:Fallback>
        </mc:AlternateContent>
      </w:r>
      <w:r w:rsidR="00CC44D7">
        <w:rPr>
          <w:rFonts w:ascii="Arial" w:hAnsi="Arial" w:cs="Arial"/>
        </w:rPr>
        <w:t xml:space="preserve">PGM therefore has a strong record of replacing mined out </w:t>
      </w:r>
      <w:r w:rsidR="00CC44D7">
        <w:rPr>
          <w:rFonts w:ascii="Arial" w:hAnsi="Arial" w:cs="Arial"/>
        </w:rPr>
        <w:lastRenderedPageBreak/>
        <w:t>reserves with additional resources and reserves.</w:t>
      </w:r>
      <w:r w:rsidR="0014564E">
        <w:rPr>
          <w:rFonts w:ascii="Arial" w:hAnsi="Arial" w:cs="Arial"/>
        </w:rPr>
        <w:t xml:space="preserve"> Overall PGM has discovered 3 million oz gold at a cost of approximately $25 per oz. The Chronos lenses of the Perseverance deposit are the latest of the near-mine exploration successes to add to this.</w:t>
      </w:r>
    </w:p>
    <w:p w:rsidR="00DB6BE4" w:rsidRDefault="00DB6BE4" w:rsidP="002015B2">
      <w:pPr>
        <w:spacing w:line="240" w:lineRule="auto"/>
        <w:rPr>
          <w:rFonts w:ascii="Arial" w:hAnsi="Arial" w:cs="Arial"/>
        </w:rPr>
      </w:pPr>
      <w:r>
        <w:rPr>
          <w:rFonts w:ascii="Arial" w:hAnsi="Arial" w:cs="Arial"/>
        </w:rPr>
        <w:t xml:space="preserve">Underground exploration drilling has identified a significant high-grade gold lens within an associated base metal lens and two (east and west) adjacent base metals lenses. From a small exploration program in 2014, through aggressive targeted drilling in 2015 and 2016, the Chronos ore model quickly evolved and production began in 2016, following a 16,000 tonne </w:t>
      </w:r>
      <w:r w:rsidR="000F7F7C">
        <w:rPr>
          <w:rFonts w:ascii="Arial" w:hAnsi="Arial" w:cs="Arial"/>
        </w:rPr>
        <w:t>bulk</w:t>
      </w:r>
      <w:r>
        <w:rPr>
          <w:rFonts w:ascii="Arial" w:hAnsi="Arial" w:cs="Arial"/>
        </w:rPr>
        <w:t xml:space="preserve"> sample mined in December 2015. </w:t>
      </w:r>
    </w:p>
    <w:p w:rsidR="00DB6BE4" w:rsidRDefault="00DB6BE4" w:rsidP="002015B2">
      <w:pPr>
        <w:spacing w:line="240" w:lineRule="auto"/>
        <w:rPr>
          <w:rFonts w:ascii="Arial" w:hAnsi="Arial" w:cs="Arial"/>
        </w:rPr>
      </w:pPr>
      <w:r>
        <w:rPr>
          <w:rFonts w:ascii="Arial" w:hAnsi="Arial" w:cs="Arial"/>
        </w:rPr>
        <w:t>Like PGM’s other deposits, the Chronos lenses have a narrow strike length and the vertical extension has still to be constrained.</w:t>
      </w:r>
    </w:p>
    <w:p w:rsidR="007B22D4" w:rsidRPr="0016568C" w:rsidRDefault="007B22D4" w:rsidP="002015B2">
      <w:pPr>
        <w:spacing w:line="240" w:lineRule="auto"/>
        <w:rPr>
          <w:rFonts w:ascii="Arial" w:hAnsi="Arial" w:cs="Arial"/>
          <w:b/>
        </w:rPr>
      </w:pPr>
      <w:r w:rsidRPr="0016568C">
        <w:rPr>
          <w:rFonts w:ascii="Arial" w:hAnsi="Arial" w:cs="Arial"/>
          <w:b/>
        </w:rPr>
        <w:t>Regional Geology</w:t>
      </w:r>
    </w:p>
    <w:p w:rsidR="00EB6C73" w:rsidRDefault="00EB6C73" w:rsidP="00191A1B">
      <w:pPr>
        <w:spacing w:line="240" w:lineRule="auto"/>
        <w:rPr>
          <w:rFonts w:ascii="Arial" w:hAnsi="Arial" w:cs="Arial"/>
        </w:rPr>
      </w:pPr>
      <w:r w:rsidRPr="00EB6C73">
        <w:rPr>
          <w:rFonts w:ascii="Arial" w:hAnsi="Arial" w:cs="Arial"/>
        </w:rPr>
        <w:t xml:space="preserve">The Cobar </w:t>
      </w:r>
      <w:r w:rsidR="007C7BF1">
        <w:rPr>
          <w:rFonts w:ascii="Arial" w:hAnsi="Arial" w:cs="Arial"/>
        </w:rPr>
        <w:t>Gold</w:t>
      </w:r>
      <w:r w:rsidRPr="00EB6C73">
        <w:rPr>
          <w:rFonts w:ascii="Arial" w:hAnsi="Arial" w:cs="Arial"/>
        </w:rPr>
        <w:t xml:space="preserve"> Field </w:t>
      </w:r>
      <w:r w:rsidR="007C7BF1">
        <w:rPr>
          <w:rFonts w:ascii="Arial" w:hAnsi="Arial" w:cs="Arial"/>
        </w:rPr>
        <w:t xml:space="preserve">(CGF) </w:t>
      </w:r>
      <w:r w:rsidRPr="00EB6C73">
        <w:rPr>
          <w:rFonts w:ascii="Arial" w:hAnsi="Arial" w:cs="Arial"/>
        </w:rPr>
        <w:t>is located on the eastern margin</w:t>
      </w:r>
      <w:r>
        <w:rPr>
          <w:rFonts w:ascii="Arial" w:hAnsi="Arial" w:cs="Arial"/>
        </w:rPr>
        <w:t xml:space="preserve"> of the Devonian Cobar Basin.</w:t>
      </w:r>
      <w:r w:rsidRPr="00EB6C73">
        <w:rPr>
          <w:rFonts w:ascii="Arial" w:hAnsi="Arial" w:cs="Arial"/>
        </w:rPr>
        <w:t xml:space="preserve"> The basin lies in the north region of the Central Belt of t</w:t>
      </w:r>
      <w:r w:rsidR="0016568C">
        <w:rPr>
          <w:rFonts w:ascii="Arial" w:hAnsi="Arial" w:cs="Arial"/>
        </w:rPr>
        <w:t>he Lachlan Orogen. The C</w:t>
      </w:r>
      <w:r w:rsidR="007C7BF1">
        <w:rPr>
          <w:rFonts w:ascii="Arial" w:hAnsi="Arial" w:cs="Arial"/>
        </w:rPr>
        <w:t xml:space="preserve">entral </w:t>
      </w:r>
      <w:r w:rsidR="0016568C">
        <w:rPr>
          <w:rFonts w:ascii="Arial" w:hAnsi="Arial" w:cs="Arial"/>
        </w:rPr>
        <w:t>B</w:t>
      </w:r>
      <w:r w:rsidRPr="00EB6C73">
        <w:rPr>
          <w:rFonts w:ascii="Arial" w:hAnsi="Arial" w:cs="Arial"/>
        </w:rPr>
        <w:t>elt formed as a back-arc basin in the Cambrian between the Precambrian metamorphic rocks of the Broken Hill Block, to the west. To t</w:t>
      </w:r>
      <w:r w:rsidR="007C7BF1">
        <w:rPr>
          <w:rFonts w:ascii="Arial" w:hAnsi="Arial" w:cs="Arial"/>
        </w:rPr>
        <w:t>he east lies the Macquarie Arc</w:t>
      </w:r>
      <w:r w:rsidR="0016568C">
        <w:rPr>
          <w:rFonts w:ascii="Arial" w:hAnsi="Arial" w:cs="Arial"/>
        </w:rPr>
        <w:t xml:space="preserve"> subduction</w:t>
      </w:r>
      <w:r w:rsidRPr="00EB6C73">
        <w:rPr>
          <w:rFonts w:ascii="Arial" w:hAnsi="Arial" w:cs="Arial"/>
        </w:rPr>
        <w:t xml:space="preserve"> complex.</w:t>
      </w:r>
    </w:p>
    <w:p w:rsidR="007C7BF1" w:rsidRDefault="007C7BF1" w:rsidP="00191A1B">
      <w:pPr>
        <w:spacing w:line="240" w:lineRule="auto"/>
        <w:rPr>
          <w:rFonts w:ascii="Arial" w:hAnsi="Arial" w:cs="Arial"/>
        </w:rPr>
      </w:pPr>
      <w:r>
        <w:rPr>
          <w:rFonts w:ascii="Arial" w:hAnsi="Arial" w:cs="Arial"/>
        </w:rPr>
        <w:t xml:space="preserve">Throughout the region multiple deposits and mineral occurrences have been discovered, with a wide variety of styles of mineralisation (Fitzherbert </w:t>
      </w:r>
      <w:r>
        <w:rPr>
          <w:rFonts w:ascii="Arial" w:hAnsi="Arial" w:cs="Arial"/>
          <w:i/>
        </w:rPr>
        <w:t>et al.</w:t>
      </w:r>
      <w:r>
        <w:rPr>
          <w:rFonts w:ascii="Arial" w:hAnsi="Arial" w:cs="Arial"/>
        </w:rPr>
        <w:t>, 2016).</w:t>
      </w:r>
    </w:p>
    <w:p w:rsidR="00FE7549" w:rsidRPr="007C7BF1" w:rsidRDefault="00E60D7B" w:rsidP="00191A1B">
      <w:pPr>
        <w:spacing w:line="240" w:lineRule="auto"/>
        <w:rPr>
          <w:rFonts w:ascii="Arial" w:hAnsi="Arial" w:cs="Arial"/>
        </w:rPr>
      </w:pPr>
      <w:r>
        <w:rPr>
          <w:noProof/>
          <w:lang w:eastAsia="en-AU"/>
        </w:rPr>
        <mc:AlternateContent>
          <mc:Choice Requires="wps">
            <w:drawing>
              <wp:anchor distT="0" distB="0" distL="114300" distR="114300" simplePos="0" relativeHeight="251666432" behindDoc="1" locked="0" layoutInCell="1" allowOverlap="1" wp14:anchorId="49BD4CC4" wp14:editId="7E36CD9F">
                <wp:simplePos x="0" y="0"/>
                <wp:positionH relativeFrom="margin">
                  <wp:align>left</wp:align>
                </wp:positionH>
                <wp:positionV relativeFrom="paragraph">
                  <wp:posOffset>1729105</wp:posOffset>
                </wp:positionV>
                <wp:extent cx="5886450" cy="180975"/>
                <wp:effectExtent l="0" t="0" r="0" b="9525"/>
                <wp:wrapTight wrapText="bothSides">
                  <wp:wrapPolygon edited="0">
                    <wp:start x="0" y="0"/>
                    <wp:lineTo x="0" y="20463"/>
                    <wp:lineTo x="21530" y="20463"/>
                    <wp:lineTo x="2153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886450" cy="180975"/>
                        </a:xfrm>
                        <a:prstGeom prst="rect">
                          <a:avLst/>
                        </a:prstGeom>
                        <a:solidFill>
                          <a:prstClr val="white"/>
                        </a:solidFill>
                        <a:ln>
                          <a:noFill/>
                        </a:ln>
                      </wps:spPr>
                      <wps:txbx>
                        <w:txbxContent>
                          <w:p w:rsidR="00303290" w:rsidRPr="003C22B9" w:rsidRDefault="00303290" w:rsidP="003C22B9">
                            <w:pPr>
                              <w:pStyle w:val="Caption"/>
                              <w:rPr>
                                <w:rFonts w:ascii="Arial" w:hAnsi="Arial" w:cs="Arial"/>
                                <w:i w:val="0"/>
                              </w:rPr>
                            </w:pPr>
                            <w:r>
                              <w:rPr>
                                <w:rFonts w:ascii="Arial" w:hAnsi="Arial" w:cs="Arial"/>
                                <w:i w:val="0"/>
                              </w:rPr>
                              <w:t xml:space="preserve">Figure 3: </w:t>
                            </w:r>
                            <w:r w:rsidR="00FE7549">
                              <w:rPr>
                                <w:rFonts w:ascii="Arial" w:hAnsi="Arial" w:cs="Arial"/>
                                <w:i w:val="0"/>
                              </w:rPr>
                              <w:t xml:space="preserve">Longitudinal section of </w:t>
                            </w:r>
                            <w:r>
                              <w:rPr>
                                <w:rFonts w:ascii="Arial" w:hAnsi="Arial" w:cs="Arial"/>
                                <w:i w:val="0"/>
                              </w:rPr>
                              <w:t xml:space="preserve">Cobar Gold Field </w:t>
                            </w:r>
                            <w:r w:rsidR="00FE7549">
                              <w:rPr>
                                <w:rFonts w:ascii="Arial" w:hAnsi="Arial" w:cs="Arial"/>
                                <w:i w:val="0"/>
                              </w:rPr>
                              <w:t>showing PGM’s mines and prospects (Newgold,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BD4CC4" id="Text Box 6" o:spid="_x0000_s1028" type="#_x0000_t202" style="position:absolute;margin-left:0;margin-top:136.15pt;width:463.5pt;height:14.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" stroked="f">
                <v:textbox inset="0,0,0,0">
                  <w:txbxContent>
                    <w:p w:rsidR="00303290" w:rsidRPr="003C22B9" w:rsidRDefault="00303290" w:rsidP="003C22B9">
                      <w:pPr>
                        <w:pStyle w:val="Caption"/>
                        <w:rPr>
                          <w:rFonts w:ascii="Arial" w:hAnsi="Arial" w:cs="Arial"/>
                          <w:i w:val="0"/>
                        </w:rPr>
                      </w:pPr>
                      <w:r>
                        <w:rPr>
                          <w:rFonts w:ascii="Arial" w:hAnsi="Arial" w:cs="Arial"/>
                          <w:i w:val="0"/>
                        </w:rPr>
                        <w:t xml:space="preserve">Figure 3: </w:t>
                      </w:r>
                      <w:r w:rsidR="00FE7549">
                        <w:rPr>
                          <w:rFonts w:ascii="Arial" w:hAnsi="Arial" w:cs="Arial"/>
                          <w:i w:val="0"/>
                        </w:rPr>
                        <w:t xml:space="preserve">Longitudinal section of </w:t>
                      </w:r>
                      <w:r>
                        <w:rPr>
                          <w:rFonts w:ascii="Arial" w:hAnsi="Arial" w:cs="Arial"/>
                          <w:i w:val="0"/>
                        </w:rPr>
                        <w:t xml:space="preserve">Cobar Gold Field </w:t>
                      </w:r>
                      <w:r w:rsidR="00FE7549">
                        <w:rPr>
                          <w:rFonts w:ascii="Arial" w:hAnsi="Arial" w:cs="Arial"/>
                          <w:i w:val="0"/>
                        </w:rPr>
                        <w:t>showing PGM’s mines and prospects (Newgold, 2015).</w:t>
                      </w:r>
                    </w:p>
                  </w:txbxContent>
                </v:textbox>
                <w10:wrap type="tight" anchorx="margin"/>
              </v:shape>
            </w:pict>
          </mc:Fallback>
        </mc:AlternateContent>
      </w:r>
      <w:r w:rsidRPr="00913D45">
        <w:rPr>
          <w:rFonts w:ascii="Arial" w:hAnsi="Arial" w:cs="Arial"/>
          <w:noProof/>
          <w:lang w:eastAsia="en-AU"/>
        </w:rPr>
        <mc:AlternateContent>
          <mc:Choice Requires="wps">
            <w:drawing>
              <wp:anchor distT="45720" distB="45720" distL="114300" distR="114300" simplePos="0" relativeHeight="251687936" behindDoc="0" locked="0" layoutInCell="1" allowOverlap="1" wp14:anchorId="40A63591" wp14:editId="4361D3CB">
                <wp:simplePos x="0" y="0"/>
                <wp:positionH relativeFrom="column">
                  <wp:posOffset>3448050</wp:posOffset>
                </wp:positionH>
                <wp:positionV relativeFrom="paragraph">
                  <wp:posOffset>1071880</wp:posOffset>
                </wp:positionV>
                <wp:extent cx="1247775" cy="447675"/>
                <wp:effectExtent l="0" t="0" r="28575"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9525">
                          <a:solidFill>
                            <a:srgbClr val="000000"/>
                          </a:solidFill>
                          <a:miter lim="800000"/>
                          <a:headEnd/>
                          <a:tailEnd/>
                        </a:ln>
                      </wps:spPr>
                      <wps:txbx>
                        <w:txbxContent>
                          <w:p w:rsidR="00913D45" w:rsidRDefault="00913D45" w:rsidP="00913D45">
                            <w:r>
                              <w:t>Northern Mine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A63591" id="_x0000_s1029" type="#_x0000_t202" style="position:absolute;margin-left:271.5pt;margin-top:84.4pt;width:98.25pt;height:35.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">
                <v:textbox>
                  <w:txbxContent>
                    <w:p w:rsidR="00913D45" w:rsidRDefault="00913D45" w:rsidP="00913D45">
                      <w:r>
                        <w:t>Northern Mine Corridor</w:t>
                      </w:r>
                    </w:p>
                  </w:txbxContent>
                </v:textbox>
              </v:shape>
            </w:pict>
          </mc:Fallback>
        </mc:AlternateContent>
      </w:r>
      <w:r w:rsidRPr="00913D45">
        <w:rPr>
          <w:rFonts w:ascii="Arial" w:hAnsi="Arial" w:cs="Arial"/>
          <w:noProof/>
          <w:lang w:eastAsia="en-AU"/>
        </w:rPr>
        <mc:AlternateContent>
          <mc:Choice Requires="wps">
            <w:drawing>
              <wp:anchor distT="45720" distB="45720" distL="114300" distR="114300" simplePos="0" relativeHeight="251685888" behindDoc="0" locked="0" layoutInCell="1" allowOverlap="1">
                <wp:simplePos x="0" y="0"/>
                <wp:positionH relativeFrom="column">
                  <wp:posOffset>771525</wp:posOffset>
                </wp:positionH>
                <wp:positionV relativeFrom="paragraph">
                  <wp:posOffset>1138555</wp:posOffset>
                </wp:positionV>
                <wp:extent cx="1247775" cy="447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9525">
                          <a:solidFill>
                            <a:srgbClr val="000000"/>
                          </a:solidFill>
                          <a:miter lim="800000"/>
                          <a:headEnd/>
                          <a:tailEnd/>
                        </a:ln>
                      </wps:spPr>
                      <wps:txbx>
                        <w:txbxContent>
                          <w:p w:rsidR="00913D45" w:rsidRDefault="00913D45">
                            <w:r>
                              <w:t>Southern Mine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margin-left:60.75pt;margin-top:89.65pt;width:98.25pt;height:3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">
                <v:textbox>
                  <w:txbxContent>
                    <w:p w:rsidR="00913D45" w:rsidRDefault="00913D45">
                      <w:r>
                        <w:t>Southern Mine Corridor</w:t>
                      </w:r>
                    </w:p>
                  </w:txbxContent>
                </v:textbox>
              </v:shape>
            </w:pict>
          </mc:Fallback>
        </mc:AlternateContent>
      </w:r>
      <w:r>
        <w:rPr>
          <w:noProof/>
          <w:lang w:eastAsia="en-AU"/>
        </w:rPr>
        <w:drawing>
          <wp:inline distT="0" distB="0" distL="0" distR="0" wp14:anchorId="4F06622C" wp14:editId="7C24ED77">
            <wp:extent cx="5943600" cy="169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93545"/>
                    </a:xfrm>
                    <a:prstGeom prst="rect">
                      <a:avLst/>
                    </a:prstGeom>
                  </pic:spPr>
                </pic:pic>
              </a:graphicData>
            </a:graphic>
          </wp:inline>
        </w:drawing>
      </w:r>
    </w:p>
    <w:p w:rsidR="0014564E" w:rsidRDefault="00E60D7B" w:rsidP="00191A1B">
      <w:pPr>
        <w:spacing w:line="240" w:lineRule="auto"/>
        <w:rPr>
          <w:rFonts w:ascii="Arial" w:hAnsi="Arial" w:cs="Arial"/>
        </w:rPr>
      </w:pPr>
      <w:r>
        <w:rPr>
          <w:noProof/>
          <w:lang w:eastAsia="en-AU"/>
        </w:rPr>
        <mc:AlternateContent>
          <mc:Choice Requires="wps">
            <w:drawing>
              <wp:anchor distT="0" distB="0" distL="114300" distR="114300" simplePos="0" relativeHeight="251669504" behindDoc="1" locked="0" layoutInCell="1" allowOverlap="1" wp14:anchorId="30D96521" wp14:editId="1F09714A">
                <wp:simplePos x="0" y="0"/>
                <wp:positionH relativeFrom="margin">
                  <wp:align>left</wp:align>
                </wp:positionH>
                <wp:positionV relativeFrom="paragraph">
                  <wp:posOffset>1913890</wp:posOffset>
                </wp:positionV>
                <wp:extent cx="3937000" cy="314325"/>
                <wp:effectExtent l="0" t="0" r="6350" b="9525"/>
                <wp:wrapTight wrapText="bothSides">
                  <wp:wrapPolygon edited="0">
                    <wp:start x="0" y="0"/>
                    <wp:lineTo x="0" y="20945"/>
                    <wp:lineTo x="21530" y="20945"/>
                    <wp:lineTo x="215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937000" cy="314325"/>
                        </a:xfrm>
                        <a:prstGeom prst="rect">
                          <a:avLst/>
                        </a:prstGeom>
                        <a:solidFill>
                          <a:prstClr val="white"/>
                        </a:solidFill>
                        <a:ln>
                          <a:noFill/>
                        </a:ln>
                      </wps:spPr>
                      <wps:txbx>
                        <w:txbxContent>
                          <w:p w:rsidR="00303290" w:rsidRPr="00EB6C73" w:rsidRDefault="00303290" w:rsidP="00EB6C73">
                            <w:pPr>
                              <w:pStyle w:val="Caption"/>
                              <w:rPr>
                                <w:rFonts w:ascii="Arial" w:hAnsi="Arial" w:cs="Arial"/>
                                <w:i w:val="0"/>
                              </w:rPr>
                            </w:pPr>
                            <w:r w:rsidRPr="00EB6C73">
                              <w:rPr>
                                <w:rFonts w:ascii="Arial" w:hAnsi="Arial" w:cs="Arial"/>
                                <w:i w:val="0"/>
                              </w:rPr>
                              <w:t xml:space="preserve">Figure </w:t>
                            </w:r>
                            <w:r>
                              <w:rPr>
                                <w:rFonts w:ascii="Arial" w:hAnsi="Arial" w:cs="Arial"/>
                                <w:i w:val="0"/>
                              </w:rPr>
                              <w:t xml:space="preserve">4: Schematic cross-section through the Cobar Gold Field, eastern margin of the Cobar Basin (Modified from Glen </w:t>
                            </w:r>
                            <w:r>
                              <w:rPr>
                                <w:rFonts w:ascii="Arial" w:hAnsi="Arial" w:cs="Arial"/>
                              </w:rPr>
                              <w:t>et al.</w:t>
                            </w:r>
                            <w:r>
                              <w:rPr>
                                <w:rFonts w:ascii="Arial" w:hAnsi="Arial" w:cs="Arial"/>
                                <w:i w:val="0"/>
                              </w:rPr>
                              <w:t>,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D96521" id="Text Box 8" o:spid="_x0000_s1031" type="#_x0000_t202" style="position:absolute;margin-left:0;margin-top:150.7pt;width:310pt;height:24.7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" stroked="f">
                <v:textbox inset="0,0,0,0">
                  <w:txbxContent>
                    <w:p w:rsidR="00303290" w:rsidRPr="00EB6C73" w:rsidRDefault="00303290" w:rsidP="00EB6C73">
                      <w:pPr>
                        <w:pStyle w:val="Caption"/>
                        <w:rPr>
                          <w:rFonts w:ascii="Arial" w:hAnsi="Arial" w:cs="Arial"/>
                          <w:i w:val="0"/>
                        </w:rPr>
                      </w:pPr>
                      <w:r w:rsidRPr="00EB6C73">
                        <w:rPr>
                          <w:rFonts w:ascii="Arial" w:hAnsi="Arial" w:cs="Arial"/>
                          <w:i w:val="0"/>
                        </w:rPr>
                        <w:t xml:space="preserve">Figure </w:t>
                      </w:r>
                      <w:r>
                        <w:rPr>
                          <w:rFonts w:ascii="Arial" w:hAnsi="Arial" w:cs="Arial"/>
                          <w:i w:val="0"/>
                        </w:rPr>
                        <w:t xml:space="preserve">4: Schematic cross-section through the Cobar Gold Field, eastern margin of the Cobar Basin (Modified from Glen </w:t>
                      </w:r>
                      <w:r>
                        <w:rPr>
                          <w:rFonts w:ascii="Arial" w:hAnsi="Arial" w:cs="Arial"/>
                        </w:rPr>
                        <w:t>et al.</w:t>
                      </w:r>
                      <w:r>
                        <w:rPr>
                          <w:rFonts w:ascii="Arial" w:hAnsi="Arial" w:cs="Arial"/>
                          <w:i w:val="0"/>
                        </w:rPr>
                        <w:t>, 1994).</w:t>
                      </w:r>
                    </w:p>
                  </w:txbxContent>
                </v:textbox>
                <w10:wrap type="tight" anchorx="margin"/>
              </v:shape>
            </w:pict>
          </mc:Fallback>
        </mc:AlternateContent>
      </w:r>
      <w:r w:rsidR="00FE7549" w:rsidRPr="00EB6C73">
        <w:rPr>
          <w:noProof/>
          <w:lang w:eastAsia="en-AU"/>
        </w:rPr>
        <w:drawing>
          <wp:anchor distT="0" distB="0" distL="114300" distR="114300" simplePos="0" relativeHeight="251667456" behindDoc="1" locked="0" layoutInCell="1" allowOverlap="1">
            <wp:simplePos x="0" y="0"/>
            <wp:positionH relativeFrom="margin">
              <wp:align>left</wp:align>
            </wp:positionH>
            <wp:positionV relativeFrom="paragraph">
              <wp:posOffset>114300</wp:posOffset>
            </wp:positionV>
            <wp:extent cx="3937000" cy="1743075"/>
            <wp:effectExtent l="0" t="0" r="6350" b="9525"/>
            <wp:wrapTight wrapText="bothSides">
              <wp:wrapPolygon edited="0">
                <wp:start x="0" y="0"/>
                <wp:lineTo x="0" y="21482"/>
                <wp:lineTo x="21530" y="21482"/>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75F">
        <w:rPr>
          <w:rFonts w:ascii="Arial" w:hAnsi="Arial" w:cs="Arial"/>
        </w:rPr>
        <w:t>C</w:t>
      </w:r>
      <w:r w:rsidR="003C22B9">
        <w:rPr>
          <w:rFonts w:ascii="Arial" w:hAnsi="Arial" w:cs="Arial"/>
        </w:rPr>
        <w:t>G</w:t>
      </w:r>
      <w:r w:rsidR="00D0575F">
        <w:rPr>
          <w:rFonts w:ascii="Arial" w:hAnsi="Arial" w:cs="Arial"/>
        </w:rPr>
        <w:t>F is a 10 k</w:t>
      </w:r>
      <w:r w:rsidR="00FE7549">
        <w:rPr>
          <w:rFonts w:ascii="Arial" w:hAnsi="Arial" w:cs="Arial"/>
        </w:rPr>
        <w:t xml:space="preserve">m </w:t>
      </w:r>
      <w:r w:rsidR="00D0575F">
        <w:rPr>
          <w:rFonts w:ascii="Arial" w:hAnsi="Arial" w:cs="Arial"/>
        </w:rPr>
        <w:t xml:space="preserve">long belt that trends south-southeast from the town of Cobar </w:t>
      </w:r>
      <w:r w:rsidR="00191A1B">
        <w:rPr>
          <w:rFonts w:ascii="Arial" w:hAnsi="Arial" w:cs="Arial"/>
        </w:rPr>
        <w:t>(</w:t>
      </w:r>
      <w:r w:rsidR="00D0575F">
        <w:rPr>
          <w:rFonts w:ascii="Arial" w:hAnsi="Arial" w:cs="Arial"/>
        </w:rPr>
        <w:t>Figure</w:t>
      </w:r>
      <w:r w:rsidR="00FE7549">
        <w:rPr>
          <w:rFonts w:ascii="Arial" w:hAnsi="Arial" w:cs="Arial"/>
        </w:rPr>
        <w:t>s</w:t>
      </w:r>
      <w:r w:rsidR="00D0575F">
        <w:rPr>
          <w:rFonts w:ascii="Arial" w:hAnsi="Arial" w:cs="Arial"/>
        </w:rPr>
        <w:t xml:space="preserve"> 2</w:t>
      </w:r>
      <w:r w:rsidR="00FE7549">
        <w:rPr>
          <w:rFonts w:ascii="Arial" w:hAnsi="Arial" w:cs="Arial"/>
        </w:rPr>
        <w:t xml:space="preserve"> and 3</w:t>
      </w:r>
      <w:r w:rsidR="00191A1B">
        <w:rPr>
          <w:rFonts w:ascii="Arial" w:hAnsi="Arial" w:cs="Arial"/>
        </w:rPr>
        <w:t>)</w:t>
      </w:r>
      <w:r w:rsidR="00D0575F">
        <w:rPr>
          <w:rFonts w:ascii="Arial" w:hAnsi="Arial" w:cs="Arial"/>
        </w:rPr>
        <w:t xml:space="preserve">. The CBF sits </w:t>
      </w:r>
      <w:r w:rsidR="00191A1B">
        <w:rPr>
          <w:rFonts w:ascii="Arial" w:hAnsi="Arial" w:cs="Arial"/>
        </w:rPr>
        <w:t>within rocks of the Nurri Group. Basement Ordovician rocks of the Girilambone Group lie to east and younger Devonian Amphitheatre Group rocks to the west. (</w:t>
      </w:r>
      <w:r w:rsidR="00307467">
        <w:rPr>
          <w:rFonts w:ascii="Arial" w:hAnsi="Arial" w:cs="Arial"/>
        </w:rPr>
        <w:t xml:space="preserve">Glen, 1982; </w:t>
      </w:r>
      <w:r w:rsidR="00191A1B">
        <w:rPr>
          <w:rFonts w:ascii="Arial" w:hAnsi="Arial" w:cs="Arial"/>
        </w:rPr>
        <w:t>Stegman and Pocock, 1996)</w:t>
      </w:r>
    </w:p>
    <w:p w:rsidR="007C7BF1" w:rsidRDefault="00191A1B" w:rsidP="002015B2">
      <w:pPr>
        <w:spacing w:line="240" w:lineRule="auto"/>
        <w:rPr>
          <w:rFonts w:ascii="Arial" w:hAnsi="Arial" w:cs="Arial"/>
        </w:rPr>
      </w:pPr>
      <w:r>
        <w:rPr>
          <w:rFonts w:ascii="Arial" w:hAnsi="Arial" w:cs="Arial"/>
        </w:rPr>
        <w:t xml:space="preserve">Much has been published on the </w:t>
      </w:r>
      <w:r w:rsidR="005F638C">
        <w:rPr>
          <w:rFonts w:ascii="Arial" w:hAnsi="Arial" w:cs="Arial"/>
        </w:rPr>
        <w:t>basin synthesis and architecture (</w:t>
      </w:r>
      <w:r w:rsidR="00ED2061">
        <w:rPr>
          <w:rFonts w:ascii="Arial" w:hAnsi="Arial" w:cs="Arial"/>
        </w:rPr>
        <w:t xml:space="preserve">Drummond </w:t>
      </w:r>
      <w:r w:rsidR="00ED2061">
        <w:rPr>
          <w:rFonts w:ascii="Arial" w:hAnsi="Arial" w:cs="Arial"/>
          <w:i/>
        </w:rPr>
        <w:t>et al.</w:t>
      </w:r>
      <w:r w:rsidR="00ED2061">
        <w:rPr>
          <w:rFonts w:ascii="Arial" w:hAnsi="Arial" w:cs="Arial"/>
        </w:rPr>
        <w:t xml:space="preserve">, 1992; </w:t>
      </w:r>
      <w:r w:rsidR="005F638C">
        <w:rPr>
          <w:rFonts w:ascii="Arial" w:hAnsi="Arial" w:cs="Arial"/>
        </w:rPr>
        <w:t xml:space="preserve">Fitzherbert </w:t>
      </w:r>
      <w:r w:rsidR="005F638C" w:rsidRPr="005F638C">
        <w:rPr>
          <w:rFonts w:ascii="Arial" w:hAnsi="Arial" w:cs="Arial"/>
          <w:i/>
        </w:rPr>
        <w:t>et al.</w:t>
      </w:r>
      <w:r w:rsidR="005F638C">
        <w:rPr>
          <w:rFonts w:ascii="Arial" w:hAnsi="Arial" w:cs="Arial"/>
        </w:rPr>
        <w:t xml:space="preserve">, 2016; Glen, 1987; </w:t>
      </w:r>
      <w:r w:rsidR="003C22B9">
        <w:rPr>
          <w:rFonts w:ascii="Arial" w:hAnsi="Arial" w:cs="Arial"/>
        </w:rPr>
        <w:t>Glen, 1991; Glen, 1995</w:t>
      </w:r>
      <w:r w:rsidR="00ED2061">
        <w:rPr>
          <w:rFonts w:ascii="Arial" w:hAnsi="Arial" w:cs="Arial"/>
        </w:rPr>
        <w:t>; Glen, 1996</w:t>
      </w:r>
      <w:r w:rsidR="005F638C">
        <w:rPr>
          <w:rFonts w:ascii="Arial" w:hAnsi="Arial" w:cs="Arial"/>
        </w:rPr>
        <w:t>)</w:t>
      </w:r>
      <w:r w:rsidR="003C22B9">
        <w:rPr>
          <w:rFonts w:ascii="Arial" w:hAnsi="Arial" w:cs="Arial"/>
        </w:rPr>
        <w:t xml:space="preserve"> and this is not the scope of this paper. Suffice to say that a complex architecture of faults has developed on the eastern margin of the basin</w:t>
      </w:r>
      <w:r w:rsidR="00EB6C73">
        <w:rPr>
          <w:rFonts w:ascii="Arial" w:hAnsi="Arial" w:cs="Arial"/>
        </w:rPr>
        <w:t>, schematically shown in Figure 4.</w:t>
      </w:r>
      <w:r w:rsidR="003C22B9">
        <w:rPr>
          <w:rFonts w:ascii="Arial" w:hAnsi="Arial" w:cs="Arial"/>
        </w:rPr>
        <w:t xml:space="preserve"> </w:t>
      </w:r>
    </w:p>
    <w:p w:rsidR="007B22D4" w:rsidRDefault="003C22B9" w:rsidP="002015B2">
      <w:pPr>
        <w:spacing w:line="240" w:lineRule="auto"/>
        <w:rPr>
          <w:rFonts w:ascii="Arial" w:hAnsi="Arial" w:cs="Arial"/>
        </w:rPr>
      </w:pPr>
      <w:r>
        <w:rPr>
          <w:rFonts w:ascii="Arial" w:hAnsi="Arial" w:cs="Arial"/>
        </w:rPr>
        <w:lastRenderedPageBreak/>
        <w:t xml:space="preserve">The lower Devonian rocks form a series of south east plunging moderate amplitude folds, with the western limb of the Nurri anticline </w:t>
      </w:r>
      <w:r w:rsidR="00193F79">
        <w:rPr>
          <w:rFonts w:ascii="Arial" w:hAnsi="Arial" w:cs="Arial"/>
        </w:rPr>
        <w:t>containing</w:t>
      </w:r>
      <w:r>
        <w:rPr>
          <w:rFonts w:ascii="Arial" w:hAnsi="Arial" w:cs="Arial"/>
        </w:rPr>
        <w:t xml:space="preserve"> second order shears that host</w:t>
      </w:r>
      <w:r w:rsidR="00DE5546">
        <w:rPr>
          <w:rFonts w:ascii="Arial" w:hAnsi="Arial" w:cs="Arial"/>
        </w:rPr>
        <w:t>,</w:t>
      </w:r>
      <w:r>
        <w:rPr>
          <w:rFonts w:ascii="Arial" w:hAnsi="Arial" w:cs="Arial"/>
        </w:rPr>
        <w:t xml:space="preserve"> or are spatially related to</w:t>
      </w:r>
      <w:r w:rsidR="00DE5546">
        <w:rPr>
          <w:rFonts w:ascii="Arial" w:hAnsi="Arial" w:cs="Arial"/>
        </w:rPr>
        <w:t>,</w:t>
      </w:r>
      <w:r>
        <w:rPr>
          <w:rFonts w:ascii="Arial" w:hAnsi="Arial" w:cs="Arial"/>
        </w:rPr>
        <w:t xml:space="preserve"> the CGF deposits (Taylor, 2010</w:t>
      </w:r>
      <w:r w:rsidR="00193F79">
        <w:rPr>
          <w:rFonts w:ascii="Arial" w:hAnsi="Arial" w:cs="Arial"/>
        </w:rPr>
        <w:t>; Taylor, 2011</w:t>
      </w:r>
      <w:r>
        <w:rPr>
          <w:rFonts w:ascii="Arial" w:hAnsi="Arial" w:cs="Arial"/>
        </w:rPr>
        <w:t>).</w:t>
      </w:r>
    </w:p>
    <w:p w:rsidR="007C7BF1" w:rsidRPr="007C7BF1" w:rsidRDefault="007C7BF1" w:rsidP="007C7BF1">
      <w:pPr>
        <w:spacing w:line="240" w:lineRule="auto"/>
        <w:rPr>
          <w:rFonts w:ascii="Arial" w:hAnsi="Arial" w:cs="Arial"/>
        </w:rPr>
      </w:pPr>
      <w:r>
        <w:rPr>
          <w:rFonts w:ascii="Arial" w:hAnsi="Arial" w:cs="Arial"/>
        </w:rPr>
        <w:t>Named s</w:t>
      </w:r>
      <w:r w:rsidRPr="007C7BF1">
        <w:rPr>
          <w:rFonts w:ascii="Arial" w:hAnsi="Arial" w:cs="Arial"/>
        </w:rPr>
        <w:t xml:space="preserve">hear zones </w:t>
      </w:r>
      <w:r w:rsidR="00DE52EF">
        <w:rPr>
          <w:rFonts w:ascii="Arial" w:hAnsi="Arial" w:cs="Arial"/>
        </w:rPr>
        <w:t>throughout the CGF</w:t>
      </w:r>
      <w:r w:rsidRPr="007C7BF1">
        <w:rPr>
          <w:rFonts w:ascii="Arial" w:hAnsi="Arial" w:cs="Arial"/>
        </w:rPr>
        <w:t>, Lady Greaves, Great Chesney Fault, Blue Shear</w:t>
      </w:r>
      <w:r>
        <w:rPr>
          <w:rFonts w:ascii="Arial" w:hAnsi="Arial" w:cs="Arial"/>
        </w:rPr>
        <w:t xml:space="preserve">, Great Cobar Fault, Peak-Perseverance Shear, </w:t>
      </w:r>
      <w:r w:rsidRPr="007C7BF1">
        <w:rPr>
          <w:rFonts w:ascii="Arial" w:hAnsi="Arial" w:cs="Arial"/>
        </w:rPr>
        <w:t>are very visible northwest trending structures clearly identified from magnetic and gravity data.</w:t>
      </w:r>
    </w:p>
    <w:p w:rsidR="007C7BF1" w:rsidRPr="007C7BF1" w:rsidRDefault="007C7BF1" w:rsidP="007C7BF1">
      <w:pPr>
        <w:spacing w:line="240" w:lineRule="auto"/>
        <w:rPr>
          <w:rFonts w:ascii="Arial" w:hAnsi="Arial" w:cs="Arial"/>
        </w:rPr>
      </w:pPr>
      <w:r w:rsidRPr="007C7BF1">
        <w:rPr>
          <w:rFonts w:ascii="Arial" w:hAnsi="Arial" w:cs="Arial"/>
        </w:rPr>
        <w:t>The dominant shear zones where gold mineralisation occ</w:t>
      </w:r>
      <w:r>
        <w:rPr>
          <w:rFonts w:ascii="Arial" w:hAnsi="Arial" w:cs="Arial"/>
        </w:rPr>
        <w:t xml:space="preserve">urs are the Great Chesney Fault, </w:t>
      </w:r>
      <w:r w:rsidR="0016568C">
        <w:rPr>
          <w:rFonts w:ascii="Arial" w:hAnsi="Arial" w:cs="Arial"/>
        </w:rPr>
        <w:t>the Great Cobar F</w:t>
      </w:r>
      <w:r w:rsidRPr="007C7BF1">
        <w:rPr>
          <w:rFonts w:ascii="Arial" w:hAnsi="Arial" w:cs="Arial"/>
        </w:rPr>
        <w:t>ault</w:t>
      </w:r>
      <w:r>
        <w:rPr>
          <w:rFonts w:ascii="Arial" w:hAnsi="Arial" w:cs="Arial"/>
        </w:rPr>
        <w:t xml:space="preserve"> and Peak-Perseverance Shear</w:t>
      </w:r>
      <w:r w:rsidRPr="007C7BF1">
        <w:rPr>
          <w:rFonts w:ascii="Arial" w:hAnsi="Arial" w:cs="Arial"/>
        </w:rPr>
        <w:t xml:space="preserve">, </w:t>
      </w:r>
      <w:r>
        <w:rPr>
          <w:rFonts w:ascii="Arial" w:hAnsi="Arial" w:cs="Arial"/>
        </w:rPr>
        <w:t xml:space="preserve">all of which </w:t>
      </w:r>
      <w:r w:rsidRPr="007C7BF1">
        <w:rPr>
          <w:rFonts w:ascii="Arial" w:hAnsi="Arial" w:cs="Arial"/>
        </w:rPr>
        <w:t>juxtapose the Chesney Formation with the Great Cobar Slate</w:t>
      </w:r>
      <w:r w:rsidR="00234565">
        <w:rPr>
          <w:rFonts w:ascii="Arial" w:hAnsi="Arial" w:cs="Arial"/>
        </w:rPr>
        <w:t>, with the Peak-Perseverance Shear</w:t>
      </w:r>
      <w:r w:rsidR="0016568C">
        <w:rPr>
          <w:rFonts w:ascii="Arial" w:hAnsi="Arial" w:cs="Arial"/>
        </w:rPr>
        <w:t>,</w:t>
      </w:r>
      <w:r w:rsidR="00234565">
        <w:rPr>
          <w:rFonts w:ascii="Arial" w:hAnsi="Arial" w:cs="Arial"/>
        </w:rPr>
        <w:t xml:space="preserve"> in the south</w:t>
      </w:r>
      <w:r w:rsidR="0016568C">
        <w:rPr>
          <w:rFonts w:ascii="Arial" w:hAnsi="Arial" w:cs="Arial"/>
        </w:rPr>
        <w:t>, also</w:t>
      </w:r>
      <w:r w:rsidR="00234565">
        <w:rPr>
          <w:rFonts w:ascii="Arial" w:hAnsi="Arial" w:cs="Arial"/>
        </w:rPr>
        <w:t xml:space="preserve"> faulting the Great Cobar Slate.</w:t>
      </w:r>
    </w:p>
    <w:p w:rsidR="007C7BF1" w:rsidRPr="007C7BF1" w:rsidRDefault="00234565" w:rsidP="007C7BF1">
      <w:pPr>
        <w:spacing w:line="240" w:lineRule="auto"/>
        <w:rPr>
          <w:rFonts w:ascii="Arial" w:hAnsi="Arial" w:cs="Arial"/>
        </w:rPr>
      </w:pPr>
      <w:r>
        <w:rPr>
          <w:rFonts w:ascii="Arial" w:hAnsi="Arial" w:cs="Arial"/>
        </w:rPr>
        <w:t>Unique to the Perse</w:t>
      </w:r>
      <w:r w:rsidR="00345026">
        <w:rPr>
          <w:rFonts w:ascii="Arial" w:hAnsi="Arial" w:cs="Arial"/>
        </w:rPr>
        <w:t xml:space="preserve">verance </w:t>
      </w:r>
      <w:r w:rsidR="00A72A46">
        <w:rPr>
          <w:rFonts w:ascii="Arial" w:hAnsi="Arial" w:cs="Arial"/>
        </w:rPr>
        <w:t xml:space="preserve">and Peak </w:t>
      </w:r>
      <w:r w:rsidR="00345026">
        <w:rPr>
          <w:rFonts w:ascii="Arial" w:hAnsi="Arial" w:cs="Arial"/>
        </w:rPr>
        <w:t>deposit</w:t>
      </w:r>
      <w:r w:rsidR="00A72A46">
        <w:rPr>
          <w:rFonts w:ascii="Arial" w:hAnsi="Arial" w:cs="Arial"/>
        </w:rPr>
        <w:t>s</w:t>
      </w:r>
      <w:r w:rsidR="00345026">
        <w:rPr>
          <w:rFonts w:ascii="Arial" w:hAnsi="Arial" w:cs="Arial"/>
        </w:rPr>
        <w:t xml:space="preserve"> in the CGF</w:t>
      </w:r>
      <w:r w:rsidR="00DE52EF">
        <w:rPr>
          <w:rFonts w:ascii="Arial" w:hAnsi="Arial" w:cs="Arial"/>
        </w:rPr>
        <w:t>, r</w:t>
      </w:r>
      <w:r>
        <w:rPr>
          <w:rFonts w:ascii="Arial" w:hAnsi="Arial" w:cs="Arial"/>
        </w:rPr>
        <w:t>hyolitic rocks also ho</w:t>
      </w:r>
      <w:r w:rsidR="00DE52EF">
        <w:rPr>
          <w:rFonts w:ascii="Arial" w:hAnsi="Arial" w:cs="Arial"/>
        </w:rPr>
        <w:t>st significant mineralisation (</w:t>
      </w:r>
      <w:r w:rsidR="00A72A46">
        <w:rPr>
          <w:rFonts w:ascii="Arial" w:hAnsi="Arial" w:cs="Arial"/>
        </w:rPr>
        <w:t xml:space="preserve">Stegman and Pocock, 1996; </w:t>
      </w:r>
      <w:r w:rsidR="00DE72A7">
        <w:rPr>
          <w:rFonts w:ascii="Arial" w:hAnsi="Arial" w:cs="Arial"/>
        </w:rPr>
        <w:t>Taylor, 2011)</w:t>
      </w:r>
      <w:r>
        <w:rPr>
          <w:rFonts w:ascii="Arial" w:hAnsi="Arial" w:cs="Arial"/>
        </w:rPr>
        <w:t xml:space="preserve">. </w:t>
      </w:r>
      <w:r w:rsidR="007C7BF1" w:rsidRPr="007C7BF1">
        <w:rPr>
          <w:rFonts w:ascii="Arial" w:hAnsi="Arial" w:cs="Arial"/>
        </w:rPr>
        <w:t xml:space="preserve">The Perseverance rhyolite occurs on the eastern side of the Great Cobar Fault with a southerly plunging </w:t>
      </w:r>
      <w:r w:rsidR="00DE72A7">
        <w:rPr>
          <w:rFonts w:ascii="Arial" w:hAnsi="Arial" w:cs="Arial"/>
        </w:rPr>
        <w:t>‘</w:t>
      </w:r>
      <w:r w:rsidR="007C7BF1" w:rsidRPr="007C7BF1">
        <w:rPr>
          <w:rFonts w:ascii="Arial" w:hAnsi="Arial" w:cs="Arial"/>
        </w:rPr>
        <w:t>anticlinal</w:t>
      </w:r>
      <w:r w:rsidR="00DE72A7">
        <w:rPr>
          <w:rFonts w:ascii="Arial" w:hAnsi="Arial" w:cs="Arial"/>
        </w:rPr>
        <w:t>’</w:t>
      </w:r>
      <w:r w:rsidR="007C7BF1" w:rsidRPr="007C7BF1">
        <w:rPr>
          <w:rFonts w:ascii="Arial" w:hAnsi="Arial" w:cs="Arial"/>
        </w:rPr>
        <w:t xml:space="preserve"> aspect. There is still much discussio</w:t>
      </w:r>
      <w:r w:rsidR="00DE5546">
        <w:rPr>
          <w:rFonts w:ascii="Arial" w:hAnsi="Arial" w:cs="Arial"/>
        </w:rPr>
        <w:t>n surrounding this aspect with multiple</w:t>
      </w:r>
      <w:r w:rsidR="007C7BF1" w:rsidRPr="007C7BF1">
        <w:rPr>
          <w:rFonts w:ascii="Arial" w:hAnsi="Arial" w:cs="Arial"/>
        </w:rPr>
        <w:t xml:space="preserve"> forms of thought </w:t>
      </w:r>
      <w:r w:rsidR="00DE5546">
        <w:rPr>
          <w:rFonts w:ascii="Arial" w:hAnsi="Arial" w:cs="Arial"/>
        </w:rPr>
        <w:t>existing for</w:t>
      </w:r>
      <w:r w:rsidR="007C7BF1" w:rsidRPr="007C7BF1">
        <w:rPr>
          <w:rFonts w:ascii="Arial" w:hAnsi="Arial" w:cs="Arial"/>
        </w:rPr>
        <w:t xml:space="preserve"> the depositional nature </w:t>
      </w:r>
      <w:r w:rsidR="00DE72A7">
        <w:rPr>
          <w:rFonts w:ascii="Arial" w:hAnsi="Arial" w:cs="Arial"/>
        </w:rPr>
        <w:t xml:space="preserve">and structure </w:t>
      </w:r>
      <w:r w:rsidR="007C7BF1" w:rsidRPr="007C7BF1">
        <w:rPr>
          <w:rFonts w:ascii="Arial" w:hAnsi="Arial" w:cs="Arial"/>
        </w:rPr>
        <w:t xml:space="preserve">of the rhyolite and subsequent mineralisation emplacement. </w:t>
      </w:r>
    </w:p>
    <w:p w:rsidR="007C7BF1" w:rsidRPr="007C7BF1" w:rsidRDefault="007C7BF1" w:rsidP="007C7BF1">
      <w:pPr>
        <w:spacing w:line="240" w:lineRule="auto"/>
        <w:rPr>
          <w:rFonts w:ascii="Arial" w:hAnsi="Arial" w:cs="Arial"/>
        </w:rPr>
      </w:pPr>
      <w:r w:rsidRPr="007C7BF1">
        <w:rPr>
          <w:rFonts w:ascii="Arial" w:hAnsi="Arial" w:cs="Arial"/>
        </w:rPr>
        <w:t>To date</w:t>
      </w:r>
      <w:r w:rsidR="0016568C">
        <w:rPr>
          <w:rFonts w:ascii="Arial" w:hAnsi="Arial" w:cs="Arial"/>
        </w:rPr>
        <w:t>,</w:t>
      </w:r>
      <w:r w:rsidRPr="007C7BF1">
        <w:rPr>
          <w:rFonts w:ascii="Arial" w:hAnsi="Arial" w:cs="Arial"/>
        </w:rPr>
        <w:t xml:space="preserve"> the western s</w:t>
      </w:r>
      <w:r w:rsidR="006F10CD">
        <w:rPr>
          <w:rFonts w:ascii="Arial" w:hAnsi="Arial" w:cs="Arial"/>
        </w:rPr>
        <w:t>ide of the ‘anticlinal limb’ has been the focus of PGM’s mine geo</w:t>
      </w:r>
      <w:r w:rsidR="0016568C">
        <w:rPr>
          <w:rFonts w:ascii="Arial" w:hAnsi="Arial" w:cs="Arial"/>
        </w:rPr>
        <w:t>logists since the discovery of P</w:t>
      </w:r>
      <w:r w:rsidR="006F10CD">
        <w:rPr>
          <w:rFonts w:ascii="Arial" w:hAnsi="Arial" w:cs="Arial"/>
        </w:rPr>
        <w:t xml:space="preserve">erseverance </w:t>
      </w:r>
      <w:r w:rsidR="0016568C">
        <w:rPr>
          <w:rFonts w:ascii="Arial" w:hAnsi="Arial" w:cs="Arial"/>
        </w:rPr>
        <w:t xml:space="preserve">deposit </w:t>
      </w:r>
      <w:r w:rsidR="006F10CD">
        <w:rPr>
          <w:rFonts w:ascii="Arial" w:hAnsi="Arial" w:cs="Arial"/>
        </w:rPr>
        <w:t>in</w:t>
      </w:r>
      <w:r w:rsidR="0016568C">
        <w:rPr>
          <w:rFonts w:ascii="Arial" w:hAnsi="Arial" w:cs="Arial"/>
        </w:rPr>
        <w:t xml:space="preserve"> </w:t>
      </w:r>
      <w:r w:rsidR="006F10CD">
        <w:rPr>
          <w:rFonts w:ascii="Arial" w:hAnsi="Arial" w:cs="Arial"/>
        </w:rPr>
        <w:t>1994. By contrast the eastern limb and the eastern contacts of the rhyolite with the sediment are poorly explored</w:t>
      </w:r>
      <w:r w:rsidRPr="007C7BF1">
        <w:rPr>
          <w:rFonts w:ascii="Arial" w:hAnsi="Arial" w:cs="Arial"/>
        </w:rPr>
        <w:t>.</w:t>
      </w:r>
    </w:p>
    <w:p w:rsidR="006F10CD" w:rsidRPr="0016568C" w:rsidRDefault="006F10CD" w:rsidP="006F10CD">
      <w:pPr>
        <w:spacing w:line="240" w:lineRule="auto"/>
        <w:rPr>
          <w:rFonts w:ascii="Arial" w:hAnsi="Arial" w:cs="Arial"/>
          <w:b/>
        </w:rPr>
      </w:pPr>
      <w:r w:rsidRPr="0016568C">
        <w:rPr>
          <w:rFonts w:ascii="Arial" w:hAnsi="Arial" w:cs="Arial"/>
          <w:b/>
        </w:rPr>
        <w:t>Deposit Geology</w:t>
      </w:r>
      <w:r w:rsidR="00E674C8" w:rsidRPr="0016568C">
        <w:rPr>
          <w:rFonts w:ascii="Arial" w:hAnsi="Arial" w:cs="Arial"/>
          <w:b/>
        </w:rPr>
        <w:t>, Structure and Alteration</w:t>
      </w:r>
    </w:p>
    <w:p w:rsidR="007C7BF1" w:rsidRDefault="007C7BF1" w:rsidP="007C7BF1">
      <w:pPr>
        <w:spacing w:line="240" w:lineRule="auto"/>
        <w:rPr>
          <w:rFonts w:ascii="Arial" w:hAnsi="Arial" w:cs="Arial"/>
        </w:rPr>
      </w:pPr>
      <w:r w:rsidRPr="007C7BF1">
        <w:rPr>
          <w:rFonts w:ascii="Arial" w:hAnsi="Arial" w:cs="Arial"/>
        </w:rPr>
        <w:t>A top of this ‘anticlinal’ feature</w:t>
      </w:r>
      <w:r w:rsidR="00DE5546">
        <w:rPr>
          <w:rFonts w:ascii="Arial" w:hAnsi="Arial" w:cs="Arial"/>
        </w:rPr>
        <w:t>,</w:t>
      </w:r>
      <w:r w:rsidRPr="007C7BF1">
        <w:rPr>
          <w:rFonts w:ascii="Arial" w:hAnsi="Arial" w:cs="Arial"/>
        </w:rPr>
        <w:t xml:space="preserve"> where the rhyolite upwells into the surrounding </w:t>
      </w:r>
      <w:r w:rsidR="00DE52EF">
        <w:rPr>
          <w:rFonts w:ascii="Arial" w:hAnsi="Arial" w:cs="Arial"/>
        </w:rPr>
        <w:t>meta-</w:t>
      </w:r>
      <w:r w:rsidR="00DE72A7">
        <w:rPr>
          <w:rFonts w:ascii="Arial" w:hAnsi="Arial" w:cs="Arial"/>
        </w:rPr>
        <w:t>sediments of the C</w:t>
      </w:r>
      <w:r w:rsidRPr="007C7BF1">
        <w:rPr>
          <w:rFonts w:ascii="Arial" w:hAnsi="Arial" w:cs="Arial"/>
        </w:rPr>
        <w:t xml:space="preserve">hesney Formation, lie </w:t>
      </w:r>
      <w:r w:rsidR="00E674C8">
        <w:rPr>
          <w:rFonts w:ascii="Arial" w:hAnsi="Arial" w:cs="Arial"/>
        </w:rPr>
        <w:t xml:space="preserve">the three </w:t>
      </w:r>
      <w:r w:rsidRPr="007C7BF1">
        <w:rPr>
          <w:rFonts w:ascii="Arial" w:hAnsi="Arial" w:cs="Arial"/>
        </w:rPr>
        <w:t>Chronos</w:t>
      </w:r>
      <w:r w:rsidR="006F10CD">
        <w:rPr>
          <w:rFonts w:ascii="Arial" w:hAnsi="Arial" w:cs="Arial"/>
        </w:rPr>
        <w:t xml:space="preserve"> lenses</w:t>
      </w:r>
      <w:r w:rsidRPr="007C7BF1">
        <w:rPr>
          <w:rFonts w:ascii="Arial" w:hAnsi="Arial" w:cs="Arial"/>
        </w:rPr>
        <w:t xml:space="preserve">, </w:t>
      </w:r>
      <w:r w:rsidR="006F10CD">
        <w:rPr>
          <w:rFonts w:ascii="Arial" w:hAnsi="Arial" w:cs="Arial"/>
        </w:rPr>
        <w:t xml:space="preserve">in both rhyolite and </w:t>
      </w:r>
      <w:r w:rsidR="00A72A46">
        <w:rPr>
          <w:rFonts w:ascii="Arial" w:hAnsi="Arial" w:cs="Arial"/>
        </w:rPr>
        <w:t>meta-</w:t>
      </w:r>
      <w:r w:rsidR="006F10CD">
        <w:rPr>
          <w:rFonts w:ascii="Arial" w:hAnsi="Arial" w:cs="Arial"/>
        </w:rPr>
        <w:t xml:space="preserve">sediments. </w:t>
      </w:r>
      <w:r w:rsidR="00E674C8">
        <w:rPr>
          <w:rFonts w:ascii="Arial" w:hAnsi="Arial" w:cs="Arial"/>
        </w:rPr>
        <w:t>These are the Chronos Western Lens (CRW), Chronos Main Lens (CRM) and Chronos Eastern Lens (CRE)</w:t>
      </w:r>
      <w:r w:rsidR="00E5069C">
        <w:rPr>
          <w:rFonts w:ascii="Arial" w:hAnsi="Arial" w:cs="Arial"/>
        </w:rPr>
        <w:t xml:space="preserve"> (Figure</w:t>
      </w:r>
      <w:r w:rsidR="00FE7549">
        <w:rPr>
          <w:rFonts w:ascii="Arial" w:hAnsi="Arial" w:cs="Arial"/>
        </w:rPr>
        <w:t xml:space="preserve">s 3 and </w:t>
      </w:r>
      <w:r w:rsidR="00E5069C">
        <w:rPr>
          <w:rFonts w:ascii="Arial" w:hAnsi="Arial" w:cs="Arial"/>
        </w:rPr>
        <w:t>7</w:t>
      </w:r>
      <w:r w:rsidR="00484C26">
        <w:rPr>
          <w:rFonts w:ascii="Arial" w:hAnsi="Arial" w:cs="Arial"/>
        </w:rPr>
        <w:t>a</w:t>
      </w:r>
      <w:r w:rsidR="00DE52EF">
        <w:rPr>
          <w:rFonts w:ascii="Arial" w:hAnsi="Arial" w:cs="Arial"/>
        </w:rPr>
        <w:t>)</w:t>
      </w:r>
      <w:r w:rsidR="00E674C8">
        <w:rPr>
          <w:rFonts w:ascii="Arial" w:hAnsi="Arial" w:cs="Arial"/>
        </w:rPr>
        <w:t xml:space="preserve">. </w:t>
      </w:r>
    </w:p>
    <w:p w:rsidR="0016568C" w:rsidRPr="007C7BF1" w:rsidRDefault="007755A3" w:rsidP="007C7BF1">
      <w:pPr>
        <w:spacing w:line="240" w:lineRule="auto"/>
        <w:rPr>
          <w:rFonts w:ascii="Arial" w:hAnsi="Arial" w:cs="Arial"/>
        </w:rPr>
      </w:pPr>
      <w:r>
        <w:rPr>
          <w:rFonts w:ascii="Arial" w:hAnsi="Arial" w:cs="Arial"/>
        </w:rPr>
        <w:t>The Chronos lenses</w:t>
      </w:r>
      <w:r w:rsidR="00484C26">
        <w:rPr>
          <w:rFonts w:ascii="Arial" w:hAnsi="Arial" w:cs="Arial"/>
        </w:rPr>
        <w:t>, with a</w:t>
      </w:r>
      <w:r>
        <w:rPr>
          <w:rFonts w:ascii="Arial" w:hAnsi="Arial" w:cs="Arial"/>
        </w:rPr>
        <w:t xml:space="preserve"> high-grade gold shoot</w:t>
      </w:r>
      <w:r w:rsidR="00484C26">
        <w:rPr>
          <w:rFonts w:ascii="Arial" w:hAnsi="Arial" w:cs="Arial"/>
        </w:rPr>
        <w:t xml:space="preserve"> lying within </w:t>
      </w:r>
      <w:r>
        <w:rPr>
          <w:rFonts w:ascii="Arial" w:hAnsi="Arial" w:cs="Arial"/>
        </w:rPr>
        <w:t>the CRM, lie</w:t>
      </w:r>
      <w:r w:rsidR="0016568C">
        <w:rPr>
          <w:rFonts w:ascii="Arial" w:hAnsi="Arial" w:cs="Arial"/>
        </w:rPr>
        <w:t xml:space="preserve"> directly south and at a similar depth and easting as the Hercules lens of the Perseverance</w:t>
      </w:r>
      <w:r w:rsidR="00DE52EF">
        <w:rPr>
          <w:rFonts w:ascii="Arial" w:hAnsi="Arial" w:cs="Arial"/>
        </w:rPr>
        <w:t xml:space="preserve"> deposit</w:t>
      </w:r>
      <w:r w:rsidR="00A72A46">
        <w:rPr>
          <w:rFonts w:ascii="Arial" w:hAnsi="Arial" w:cs="Arial"/>
        </w:rPr>
        <w:t>,</w:t>
      </w:r>
      <w:r w:rsidR="0016568C">
        <w:rPr>
          <w:rFonts w:ascii="Arial" w:hAnsi="Arial" w:cs="Arial"/>
        </w:rPr>
        <w:t xml:space="preserve"> and above and further east of the southern end of the Perseverance Zone D lens</w:t>
      </w:r>
      <w:r w:rsidR="00E5069C">
        <w:rPr>
          <w:rFonts w:ascii="Arial" w:hAnsi="Arial" w:cs="Arial"/>
        </w:rPr>
        <w:t xml:space="preserve"> (Figure 7</w:t>
      </w:r>
      <w:r w:rsidR="00484C26">
        <w:rPr>
          <w:rFonts w:ascii="Arial" w:hAnsi="Arial" w:cs="Arial"/>
        </w:rPr>
        <w:t>b)</w:t>
      </w:r>
      <w:r w:rsidR="0016568C">
        <w:rPr>
          <w:rFonts w:ascii="Arial" w:hAnsi="Arial" w:cs="Arial"/>
        </w:rPr>
        <w:t>.</w:t>
      </w:r>
    </w:p>
    <w:p w:rsidR="00C03AD0" w:rsidRDefault="00E674C8" w:rsidP="00C03AD0">
      <w:pPr>
        <w:spacing w:line="240" w:lineRule="auto"/>
        <w:rPr>
          <w:rFonts w:ascii="Arial" w:hAnsi="Arial" w:cs="Arial"/>
        </w:rPr>
      </w:pPr>
      <w:r>
        <w:rPr>
          <w:rFonts w:ascii="Arial" w:hAnsi="Arial" w:cs="Arial"/>
        </w:rPr>
        <w:t>The lenses</w:t>
      </w:r>
      <w:r w:rsidR="007C7BF1" w:rsidRPr="007C7BF1">
        <w:rPr>
          <w:rFonts w:ascii="Arial" w:hAnsi="Arial" w:cs="Arial"/>
        </w:rPr>
        <w:t xml:space="preserve"> </w:t>
      </w:r>
      <w:r>
        <w:rPr>
          <w:rFonts w:ascii="Arial" w:hAnsi="Arial" w:cs="Arial"/>
        </w:rPr>
        <w:t>are</w:t>
      </w:r>
      <w:r w:rsidR="00C03AD0">
        <w:rPr>
          <w:rFonts w:ascii="Arial" w:hAnsi="Arial" w:cs="Arial"/>
        </w:rPr>
        <w:t xml:space="preserve"> hosted by</w:t>
      </w:r>
      <w:r w:rsidR="007C7BF1" w:rsidRPr="007C7BF1">
        <w:rPr>
          <w:rFonts w:ascii="Arial" w:hAnsi="Arial" w:cs="Arial"/>
        </w:rPr>
        <w:t xml:space="preserve"> </w:t>
      </w:r>
      <w:r>
        <w:rPr>
          <w:rFonts w:ascii="Arial" w:hAnsi="Arial" w:cs="Arial"/>
        </w:rPr>
        <w:t>meta-</w:t>
      </w:r>
      <w:r w:rsidR="007C7BF1" w:rsidRPr="007C7BF1">
        <w:rPr>
          <w:rFonts w:ascii="Arial" w:hAnsi="Arial" w:cs="Arial"/>
        </w:rPr>
        <w:t>sediments</w:t>
      </w:r>
      <w:r w:rsidR="00C03AD0">
        <w:rPr>
          <w:rFonts w:ascii="Arial" w:hAnsi="Arial" w:cs="Arial"/>
        </w:rPr>
        <w:t xml:space="preserve"> of a turbidite sequence protolith,</w:t>
      </w:r>
      <w:r>
        <w:rPr>
          <w:rFonts w:ascii="Arial" w:hAnsi="Arial" w:cs="Arial"/>
        </w:rPr>
        <w:t xml:space="preserve"> with little detrital material remaining</w:t>
      </w:r>
      <w:r w:rsidR="007C7BF1" w:rsidRPr="007C7BF1">
        <w:rPr>
          <w:rFonts w:ascii="Arial" w:hAnsi="Arial" w:cs="Arial"/>
        </w:rPr>
        <w:t xml:space="preserve"> </w:t>
      </w:r>
      <w:r>
        <w:rPr>
          <w:rFonts w:ascii="Arial" w:hAnsi="Arial" w:cs="Arial"/>
        </w:rPr>
        <w:t xml:space="preserve">and a </w:t>
      </w:r>
      <w:r>
        <w:rPr>
          <w:rFonts w:ascii="Arial" w:hAnsi="Arial" w:cs="Arial"/>
          <w:color w:val="222222"/>
        </w:rPr>
        <w:t>contemporaneous</w:t>
      </w:r>
      <w:r>
        <w:rPr>
          <w:rFonts w:ascii="Arial" w:hAnsi="Arial" w:cs="Arial"/>
        </w:rPr>
        <w:t xml:space="preserve"> </w:t>
      </w:r>
      <w:r w:rsidR="007C7BF1" w:rsidRPr="007C7BF1">
        <w:rPr>
          <w:rFonts w:ascii="Arial" w:hAnsi="Arial" w:cs="Arial"/>
        </w:rPr>
        <w:t>volcanic intrusive (rhyolite)</w:t>
      </w:r>
      <w:r w:rsidR="00C03AD0">
        <w:rPr>
          <w:rFonts w:ascii="Arial" w:hAnsi="Arial" w:cs="Arial"/>
        </w:rPr>
        <w:t xml:space="preserve">, </w:t>
      </w:r>
      <w:r w:rsidR="00DE5546">
        <w:rPr>
          <w:rFonts w:ascii="Arial" w:hAnsi="Arial" w:cs="Arial"/>
        </w:rPr>
        <w:t>which</w:t>
      </w:r>
      <w:r w:rsidR="007C7BF1" w:rsidRPr="007C7BF1">
        <w:rPr>
          <w:rFonts w:ascii="Arial" w:hAnsi="Arial" w:cs="Arial"/>
        </w:rPr>
        <w:t xml:space="preserve"> is </w:t>
      </w:r>
      <w:r w:rsidR="00C03AD0">
        <w:rPr>
          <w:rFonts w:ascii="Arial" w:hAnsi="Arial" w:cs="Arial"/>
        </w:rPr>
        <w:t xml:space="preserve">found </w:t>
      </w:r>
      <w:r w:rsidR="007C7BF1" w:rsidRPr="007C7BF1">
        <w:rPr>
          <w:rFonts w:ascii="Arial" w:hAnsi="Arial" w:cs="Arial"/>
        </w:rPr>
        <w:t>along the western margin of the Chesney-Narri anticline</w:t>
      </w:r>
      <w:r w:rsidR="00C03AD0">
        <w:rPr>
          <w:rFonts w:ascii="Arial" w:hAnsi="Arial" w:cs="Arial"/>
        </w:rPr>
        <w:t xml:space="preserve"> and doe</w:t>
      </w:r>
      <w:r w:rsidR="00B47F4D">
        <w:rPr>
          <w:rFonts w:ascii="Arial" w:hAnsi="Arial" w:cs="Arial"/>
        </w:rPr>
        <w:t>s</w:t>
      </w:r>
      <w:r w:rsidR="00C03AD0">
        <w:rPr>
          <w:rFonts w:ascii="Arial" w:hAnsi="Arial" w:cs="Arial"/>
        </w:rPr>
        <w:t>n’t outcrop</w:t>
      </w:r>
      <w:r w:rsidR="007C7BF1" w:rsidRPr="007C7BF1">
        <w:rPr>
          <w:rFonts w:ascii="Arial" w:hAnsi="Arial" w:cs="Arial"/>
        </w:rPr>
        <w:t>.</w:t>
      </w:r>
      <w:r>
        <w:rPr>
          <w:rFonts w:ascii="Arial" w:hAnsi="Arial" w:cs="Arial"/>
        </w:rPr>
        <w:t xml:space="preserve"> (</w:t>
      </w:r>
      <w:r w:rsidR="00E51113">
        <w:rPr>
          <w:rFonts w:ascii="Arial" w:hAnsi="Arial" w:cs="Arial"/>
        </w:rPr>
        <w:t xml:space="preserve">Glen </w:t>
      </w:r>
      <w:r w:rsidR="00E51113">
        <w:rPr>
          <w:rFonts w:ascii="Arial" w:hAnsi="Arial" w:cs="Arial"/>
          <w:i/>
        </w:rPr>
        <w:t xml:space="preserve">et al., </w:t>
      </w:r>
      <w:r w:rsidR="00E51113">
        <w:rPr>
          <w:rFonts w:ascii="Arial" w:hAnsi="Arial" w:cs="Arial"/>
        </w:rPr>
        <w:t xml:space="preserve">1992; </w:t>
      </w:r>
      <w:r>
        <w:rPr>
          <w:rFonts w:ascii="Arial" w:hAnsi="Arial" w:cs="Arial"/>
        </w:rPr>
        <w:t xml:space="preserve">Perkins </w:t>
      </w:r>
      <w:r>
        <w:rPr>
          <w:rFonts w:ascii="Arial" w:hAnsi="Arial" w:cs="Arial"/>
          <w:i/>
        </w:rPr>
        <w:t>et al.</w:t>
      </w:r>
      <w:r>
        <w:rPr>
          <w:rFonts w:ascii="Arial" w:hAnsi="Arial" w:cs="Arial"/>
        </w:rPr>
        <w:t>, 1994</w:t>
      </w:r>
      <w:r w:rsidR="00B9159E">
        <w:rPr>
          <w:rFonts w:ascii="Arial" w:hAnsi="Arial" w:cs="Arial"/>
        </w:rPr>
        <w:t>; Black</w:t>
      </w:r>
      <w:r w:rsidR="00E85451">
        <w:rPr>
          <w:rFonts w:ascii="Arial" w:hAnsi="Arial" w:cs="Arial"/>
        </w:rPr>
        <w:t>,</w:t>
      </w:r>
      <w:r w:rsidR="0016568C">
        <w:rPr>
          <w:rFonts w:ascii="Arial" w:hAnsi="Arial" w:cs="Arial"/>
        </w:rPr>
        <w:t xml:space="preserve"> </w:t>
      </w:r>
      <w:r w:rsidR="00B9159E">
        <w:rPr>
          <w:rFonts w:ascii="Arial" w:hAnsi="Arial" w:cs="Arial"/>
        </w:rPr>
        <w:t xml:space="preserve">2007; Bodorkos </w:t>
      </w:r>
      <w:r w:rsidR="00B9159E">
        <w:rPr>
          <w:rFonts w:ascii="Arial" w:hAnsi="Arial" w:cs="Arial"/>
          <w:i/>
        </w:rPr>
        <w:t>et al.</w:t>
      </w:r>
      <w:r w:rsidR="00B9159E">
        <w:rPr>
          <w:rFonts w:ascii="Arial" w:hAnsi="Arial" w:cs="Arial"/>
        </w:rPr>
        <w:t>, 2013</w:t>
      </w:r>
      <w:r>
        <w:rPr>
          <w:rFonts w:ascii="Arial" w:hAnsi="Arial" w:cs="Arial"/>
        </w:rPr>
        <w:t>).</w:t>
      </w:r>
      <w:r w:rsidR="00C03AD0">
        <w:rPr>
          <w:rFonts w:ascii="Arial" w:hAnsi="Arial" w:cs="Arial"/>
        </w:rPr>
        <w:t xml:space="preserve"> The mineral assemblages and textures observed in the meta-sediments infer a epizone grade of greenschist facies metamorphism. </w:t>
      </w:r>
    </w:p>
    <w:p w:rsidR="00E674C8" w:rsidRPr="00E674C8" w:rsidRDefault="00E674C8" w:rsidP="00E674C8">
      <w:pPr>
        <w:spacing w:line="240" w:lineRule="auto"/>
        <w:rPr>
          <w:rFonts w:ascii="Arial" w:hAnsi="Arial" w:cs="Arial"/>
        </w:rPr>
      </w:pPr>
      <w:r>
        <w:rPr>
          <w:rFonts w:ascii="Arial" w:hAnsi="Arial" w:cs="Arial"/>
        </w:rPr>
        <w:t>Meta-</w:t>
      </w:r>
      <w:r w:rsidRPr="00E674C8">
        <w:rPr>
          <w:rFonts w:ascii="Arial" w:hAnsi="Arial" w:cs="Arial"/>
        </w:rPr>
        <w:t>Sediments</w:t>
      </w:r>
    </w:p>
    <w:p w:rsidR="00E674C8" w:rsidRDefault="00E674C8" w:rsidP="00E674C8">
      <w:pPr>
        <w:spacing w:line="240" w:lineRule="auto"/>
        <w:rPr>
          <w:rFonts w:ascii="Arial" w:hAnsi="Arial" w:cs="Arial"/>
        </w:rPr>
      </w:pPr>
      <w:r w:rsidRPr="00E674C8">
        <w:rPr>
          <w:rFonts w:ascii="Arial" w:hAnsi="Arial" w:cs="Arial"/>
        </w:rPr>
        <w:t>Located on the eastern side of the Chesney Fault</w:t>
      </w:r>
      <w:r w:rsidR="0016568C">
        <w:rPr>
          <w:rFonts w:ascii="Arial" w:hAnsi="Arial" w:cs="Arial"/>
        </w:rPr>
        <w:t>,</w:t>
      </w:r>
      <w:r w:rsidRPr="00E674C8">
        <w:rPr>
          <w:rFonts w:ascii="Arial" w:hAnsi="Arial" w:cs="Arial"/>
        </w:rPr>
        <w:t xml:space="preserve"> the </w:t>
      </w:r>
      <w:r w:rsidR="0016568C">
        <w:rPr>
          <w:rFonts w:ascii="Arial" w:hAnsi="Arial" w:cs="Arial"/>
        </w:rPr>
        <w:t>meta-</w:t>
      </w:r>
      <w:r w:rsidRPr="00E674C8">
        <w:rPr>
          <w:rFonts w:ascii="Arial" w:hAnsi="Arial" w:cs="Arial"/>
        </w:rPr>
        <w:t xml:space="preserve">sediments are </w:t>
      </w:r>
      <w:r w:rsidR="0016568C" w:rsidRPr="00E674C8">
        <w:rPr>
          <w:rFonts w:ascii="Arial" w:hAnsi="Arial" w:cs="Arial"/>
        </w:rPr>
        <w:t xml:space="preserve">typically </w:t>
      </w:r>
      <w:r w:rsidRPr="00E674C8">
        <w:rPr>
          <w:rFonts w:ascii="Arial" w:hAnsi="Arial" w:cs="Arial"/>
        </w:rPr>
        <w:t xml:space="preserve">fine grained with minor thin sandy beds </w:t>
      </w:r>
      <w:r w:rsidR="002F7EE9">
        <w:rPr>
          <w:rFonts w:ascii="Arial" w:hAnsi="Arial" w:cs="Arial"/>
        </w:rPr>
        <w:t xml:space="preserve">and </w:t>
      </w:r>
      <w:r w:rsidRPr="00E674C8">
        <w:rPr>
          <w:rFonts w:ascii="Arial" w:hAnsi="Arial" w:cs="Arial"/>
        </w:rPr>
        <w:t xml:space="preserve">they are poorly bedded with </w:t>
      </w:r>
      <w:r>
        <w:rPr>
          <w:rFonts w:ascii="Arial" w:hAnsi="Arial" w:cs="Arial"/>
        </w:rPr>
        <w:t>weak to moderate</w:t>
      </w:r>
      <w:r w:rsidRPr="00E674C8">
        <w:rPr>
          <w:rFonts w:ascii="Arial" w:hAnsi="Arial" w:cs="Arial"/>
        </w:rPr>
        <w:t xml:space="preserve"> cleavage</w:t>
      </w:r>
      <w:r w:rsidR="002F7EE9">
        <w:rPr>
          <w:rFonts w:ascii="Arial" w:hAnsi="Arial" w:cs="Arial"/>
        </w:rPr>
        <w:t>, with most detrital material and textures not remaining</w:t>
      </w:r>
      <w:r w:rsidR="00EB22CD">
        <w:rPr>
          <w:rFonts w:ascii="Arial" w:hAnsi="Arial" w:cs="Arial"/>
        </w:rPr>
        <w:t xml:space="preserve"> (Figures </w:t>
      </w:r>
      <w:r w:rsidR="00E5069C">
        <w:rPr>
          <w:rFonts w:ascii="Arial" w:hAnsi="Arial" w:cs="Arial"/>
        </w:rPr>
        <w:t>5</w:t>
      </w:r>
      <w:r w:rsidR="00EB22CD">
        <w:rPr>
          <w:rFonts w:ascii="Arial" w:hAnsi="Arial" w:cs="Arial"/>
        </w:rPr>
        <w:t xml:space="preserve">a and </w:t>
      </w:r>
      <w:r w:rsidR="00E5069C">
        <w:rPr>
          <w:rFonts w:ascii="Arial" w:hAnsi="Arial" w:cs="Arial"/>
        </w:rPr>
        <w:t>5</w:t>
      </w:r>
      <w:r w:rsidR="00EB22CD">
        <w:rPr>
          <w:rFonts w:ascii="Arial" w:hAnsi="Arial" w:cs="Arial"/>
        </w:rPr>
        <w:t>b)</w:t>
      </w:r>
      <w:r w:rsidRPr="00E674C8">
        <w:rPr>
          <w:rFonts w:ascii="Arial" w:hAnsi="Arial" w:cs="Arial"/>
        </w:rPr>
        <w:t>.</w:t>
      </w:r>
      <w:r w:rsidR="00873B9D">
        <w:rPr>
          <w:rFonts w:ascii="Arial" w:hAnsi="Arial" w:cs="Arial"/>
        </w:rPr>
        <w:t xml:space="preserve"> </w:t>
      </w:r>
    </w:p>
    <w:p w:rsidR="002F7EE9" w:rsidRDefault="00816F13" w:rsidP="00E674C8">
      <w:pPr>
        <w:spacing w:line="240" w:lineRule="auto"/>
        <w:rPr>
          <w:rFonts w:ascii="Arial" w:hAnsi="Arial" w:cs="Arial"/>
        </w:rPr>
      </w:pPr>
      <w:r>
        <w:rPr>
          <w:rFonts w:ascii="Arial" w:hAnsi="Arial" w:cs="Arial"/>
        </w:rPr>
        <w:t>Alteration</w:t>
      </w:r>
      <w:r w:rsidR="002F7EE9">
        <w:rPr>
          <w:rFonts w:ascii="Arial" w:hAnsi="Arial" w:cs="Arial"/>
        </w:rPr>
        <w:t xml:space="preserve"> during </w:t>
      </w:r>
      <w:r w:rsidR="006C3A12">
        <w:rPr>
          <w:rFonts w:ascii="Arial" w:hAnsi="Arial" w:cs="Arial"/>
        </w:rPr>
        <w:t xml:space="preserve">basin deformation </w:t>
      </w:r>
      <w:r w:rsidR="002F7EE9">
        <w:rPr>
          <w:rFonts w:ascii="Arial" w:hAnsi="Arial" w:cs="Arial"/>
        </w:rPr>
        <w:t>and the injection of hydrothermal fluids has resulted in a quartz</w:t>
      </w:r>
      <w:r>
        <w:rPr>
          <w:rFonts w:ascii="Arial" w:hAnsi="Arial" w:cs="Arial"/>
        </w:rPr>
        <w:t xml:space="preserve"> +</w:t>
      </w:r>
      <w:r w:rsidR="002F7EE9">
        <w:rPr>
          <w:rFonts w:ascii="Arial" w:hAnsi="Arial" w:cs="Arial"/>
        </w:rPr>
        <w:t>chlorite</w:t>
      </w:r>
      <w:r>
        <w:rPr>
          <w:rFonts w:ascii="Arial" w:hAnsi="Arial" w:cs="Arial"/>
        </w:rPr>
        <w:t xml:space="preserve"> +</w:t>
      </w:r>
      <w:r w:rsidR="002F7EE9">
        <w:rPr>
          <w:rFonts w:ascii="Arial" w:hAnsi="Arial" w:cs="Arial"/>
        </w:rPr>
        <w:t>muscovite (sericite)</w:t>
      </w:r>
      <w:r>
        <w:rPr>
          <w:rFonts w:ascii="Arial" w:hAnsi="Arial" w:cs="Arial"/>
        </w:rPr>
        <w:t xml:space="preserve"> ±sulphides</w:t>
      </w:r>
      <w:r w:rsidR="002F7EE9">
        <w:rPr>
          <w:rFonts w:ascii="Arial" w:hAnsi="Arial" w:cs="Arial"/>
        </w:rPr>
        <w:t xml:space="preserve"> mineral assemblage in the meta-sediments.</w:t>
      </w:r>
      <w:r w:rsidR="00D15419">
        <w:rPr>
          <w:rFonts w:ascii="Arial" w:hAnsi="Arial" w:cs="Arial"/>
        </w:rPr>
        <w:t xml:space="preserve"> The Devonian host rocks underwent syn-tectoni</w:t>
      </w:r>
      <w:r w:rsidR="00696D2D">
        <w:rPr>
          <w:rFonts w:ascii="Arial" w:hAnsi="Arial" w:cs="Arial"/>
        </w:rPr>
        <w:t>c hydrothermal alteration and veining, evidence for which includes deformation and recrystallisation textures in quartz; foliation in chlorite and sericite and recrystallisation textures in sulphides (Ashley, 2015).</w:t>
      </w:r>
    </w:p>
    <w:p w:rsidR="00BF3AFE" w:rsidRDefault="00BF3AFE" w:rsidP="00BF3AFE">
      <w:pPr>
        <w:spacing w:line="240" w:lineRule="auto"/>
        <w:rPr>
          <w:rFonts w:ascii="Arial" w:hAnsi="Arial" w:cs="Arial"/>
        </w:rPr>
      </w:pPr>
      <w:r>
        <w:rPr>
          <w:rFonts w:ascii="Arial" w:hAnsi="Arial" w:cs="Arial"/>
        </w:rPr>
        <w:t xml:space="preserve">Alteration assemblages vary locally from chlorite-quartz rich with minor sericite, through quartz rich, with minor chlorite and sericite to sericite rich with minor quartz and chlorite (Figure 5). </w:t>
      </w:r>
    </w:p>
    <w:p w:rsidR="00DE52EF" w:rsidRDefault="00DE52EF" w:rsidP="00042F6A">
      <w:pPr>
        <w:keepNext/>
        <w:spacing w:line="240" w:lineRule="auto"/>
        <w:jc w:val="center"/>
        <w:rPr>
          <w:rFonts w:ascii="Arial" w:hAnsi="Arial" w:cs="Arial"/>
        </w:rPr>
      </w:pPr>
      <w:r w:rsidRPr="00DE52EF">
        <w:rPr>
          <w:rFonts w:ascii="Arial" w:hAnsi="Arial" w:cs="Arial"/>
          <w:noProof/>
          <w:lang w:eastAsia="en-AU"/>
        </w:rPr>
        <w:lastRenderedPageBreak/>
        <w:drawing>
          <wp:inline distT="0" distB="0" distL="0" distR="0" wp14:anchorId="62220ABA" wp14:editId="29B00EDA">
            <wp:extent cx="2914650" cy="2162175"/>
            <wp:effectExtent l="0" t="0" r="0" b="9525"/>
            <wp:docPr id="5" name="Picture 4" descr="177.9a.jpg">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419728B-D12C-4C63-8105-A3F2D26ED3D7}"/>
                </a:ext>
              </a:extLst>
            </wp:docPr>
            <wp:cNvGraphicFramePr/>
            <a:graphic xmlns:a="http://schemas.openxmlformats.org/drawingml/2006/main">
              <a:graphicData uri="http://schemas.openxmlformats.org/drawingml/2006/picture">
                <pic:pic xmlns:pic="http://schemas.openxmlformats.org/drawingml/2006/picture">
                  <pic:nvPicPr>
                    <pic:cNvPr id="5" name="Picture 4" descr="177.9a.jpg">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419728B-D12C-4C63-8105-A3F2D26ED3D7}"/>
                        </a:ext>
                      </a:extLst>
                    </pic:cNvPr>
                    <pic:cNvPicPr/>
                  </pic:nvPicPr>
                  <pic:blipFill>
                    <a:blip r:embed="rId13"/>
                    <a:stretch>
                      <a:fillRect/>
                    </a:stretch>
                  </pic:blipFill>
                  <pic:spPr>
                    <a:xfrm>
                      <a:off x="0" y="0"/>
                      <a:ext cx="2914944" cy="2162393"/>
                    </a:xfrm>
                    <a:prstGeom prst="rect">
                      <a:avLst/>
                    </a:prstGeom>
                  </pic:spPr>
                </pic:pic>
              </a:graphicData>
            </a:graphic>
          </wp:inline>
        </w:drawing>
      </w:r>
      <w:r w:rsidRPr="00DE52EF">
        <w:rPr>
          <w:rFonts w:ascii="Arial" w:hAnsi="Arial" w:cs="Arial"/>
          <w:noProof/>
          <w:lang w:eastAsia="en-AU"/>
        </w:rPr>
        <w:drawing>
          <wp:inline distT="0" distB="0" distL="0" distR="0" wp14:anchorId="618F4099" wp14:editId="65030D83">
            <wp:extent cx="2914650" cy="2162175"/>
            <wp:effectExtent l="0" t="0" r="0" b="9525"/>
            <wp:docPr id="9" name="Picture 7" descr="181.8a.jpg">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9A6E8C-FA26-4608-91CF-F1BED2E7E7DA}"/>
                </a:ext>
              </a:extLst>
            </wp:docPr>
            <wp:cNvGraphicFramePr/>
            <a:graphic xmlns:a="http://schemas.openxmlformats.org/drawingml/2006/main">
              <a:graphicData uri="http://schemas.openxmlformats.org/drawingml/2006/picture">
                <pic:pic xmlns:pic="http://schemas.openxmlformats.org/drawingml/2006/picture">
                  <pic:nvPicPr>
                    <pic:cNvPr id="8" name="Picture 7" descr="181.8a.jpg">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9A6E8C-FA26-4608-91CF-F1BED2E7E7DA}"/>
                        </a:ext>
                      </a:extLst>
                    </pic:cNvPr>
                    <pic:cNvPicPr/>
                  </pic:nvPicPr>
                  <pic:blipFill>
                    <a:blip r:embed="rId14"/>
                    <a:stretch>
                      <a:fillRect/>
                    </a:stretch>
                  </pic:blipFill>
                  <pic:spPr>
                    <a:xfrm>
                      <a:off x="0" y="0"/>
                      <a:ext cx="2914650" cy="2162175"/>
                    </a:xfrm>
                    <a:prstGeom prst="rect">
                      <a:avLst/>
                    </a:prstGeom>
                  </pic:spPr>
                </pic:pic>
              </a:graphicData>
            </a:graphic>
          </wp:inline>
        </w:drawing>
      </w:r>
    </w:p>
    <w:p w:rsidR="00E85451" w:rsidRPr="00E85451" w:rsidRDefault="00E5069C" w:rsidP="00E85451">
      <w:pPr>
        <w:pStyle w:val="Caption"/>
        <w:rPr>
          <w:rFonts w:ascii="Arial" w:hAnsi="Arial" w:cs="Arial"/>
          <w:i w:val="0"/>
        </w:rPr>
      </w:pPr>
      <w:r>
        <w:rPr>
          <w:rFonts w:ascii="Arial" w:hAnsi="Arial" w:cs="Arial"/>
          <w:i w:val="0"/>
        </w:rPr>
        <w:t>Figure 5</w:t>
      </w:r>
      <w:r w:rsidR="00E85451" w:rsidRPr="00E85451">
        <w:rPr>
          <w:rFonts w:ascii="Arial" w:hAnsi="Arial" w:cs="Arial"/>
          <w:i w:val="0"/>
        </w:rPr>
        <w:t xml:space="preserve">: </w:t>
      </w:r>
      <w:r w:rsidR="00873B9D">
        <w:rPr>
          <w:rFonts w:ascii="Arial" w:hAnsi="Arial" w:cs="Arial"/>
          <w:i w:val="0"/>
        </w:rPr>
        <w:t>Meta-sedi</w:t>
      </w:r>
      <w:r w:rsidR="00EB22CD">
        <w:rPr>
          <w:rFonts w:ascii="Arial" w:hAnsi="Arial" w:cs="Arial"/>
          <w:i w:val="0"/>
        </w:rPr>
        <w:t>ments within the Chronos Lenses:</w:t>
      </w:r>
      <w:r w:rsidR="00873B9D">
        <w:rPr>
          <w:rFonts w:ascii="Arial" w:hAnsi="Arial" w:cs="Arial"/>
          <w:i w:val="0"/>
        </w:rPr>
        <w:t xml:space="preserve"> </w:t>
      </w:r>
      <w:r w:rsidR="00EB22CD">
        <w:rPr>
          <w:rFonts w:ascii="Arial" w:hAnsi="Arial" w:cs="Arial"/>
          <w:i w:val="0"/>
        </w:rPr>
        <w:t xml:space="preserve">a) </w:t>
      </w:r>
      <w:r w:rsidR="00E85451">
        <w:rPr>
          <w:rFonts w:ascii="Arial" w:hAnsi="Arial" w:cs="Arial"/>
          <w:i w:val="0"/>
        </w:rPr>
        <w:t>Left -</w:t>
      </w:r>
      <w:r w:rsidR="00E85451" w:rsidRPr="00E85451">
        <w:rPr>
          <w:rFonts w:ascii="Arial" w:hAnsi="Arial" w:cs="Arial"/>
          <w:i w:val="0"/>
        </w:rPr>
        <w:t>Strongly altered siltstone (right) cu</w:t>
      </w:r>
      <w:r w:rsidR="00873B9D">
        <w:rPr>
          <w:rFonts w:ascii="Arial" w:hAnsi="Arial" w:cs="Arial"/>
          <w:i w:val="0"/>
        </w:rPr>
        <w:t>t by a diffuse foliated vein</w:t>
      </w:r>
      <w:r w:rsidR="00E85451" w:rsidRPr="00E85451">
        <w:rPr>
          <w:rFonts w:ascii="Arial" w:hAnsi="Arial" w:cs="Arial"/>
          <w:i w:val="0"/>
        </w:rPr>
        <w:t xml:space="preserve"> assemblage that includes chlorite, sericite, quartz and sulphides (b</w:t>
      </w:r>
      <w:r w:rsidR="00873B9D">
        <w:rPr>
          <w:rFonts w:ascii="Arial" w:hAnsi="Arial" w:cs="Arial"/>
          <w:i w:val="0"/>
        </w:rPr>
        <w:t>lack). Host rock alteration is</w:t>
      </w:r>
      <w:r w:rsidR="00E85451" w:rsidRPr="00E85451">
        <w:rPr>
          <w:rFonts w:ascii="Arial" w:hAnsi="Arial" w:cs="Arial"/>
          <w:i w:val="0"/>
        </w:rPr>
        <w:t xml:space="preserve"> to fine grained chlorite and quartz. Transmitted light, crossed polari</w:t>
      </w:r>
      <w:r w:rsidR="00E85451">
        <w:rPr>
          <w:rFonts w:ascii="Arial" w:hAnsi="Arial" w:cs="Arial"/>
          <w:i w:val="0"/>
        </w:rPr>
        <w:t xml:space="preserve">sers, field of view 2 mm across; </w:t>
      </w:r>
      <w:r w:rsidR="00EB22CD">
        <w:rPr>
          <w:rFonts w:ascii="Arial" w:hAnsi="Arial" w:cs="Arial"/>
          <w:i w:val="0"/>
        </w:rPr>
        <w:t xml:space="preserve">b) </w:t>
      </w:r>
      <w:r w:rsidR="00E85451">
        <w:rPr>
          <w:rFonts w:ascii="Arial" w:hAnsi="Arial" w:cs="Arial"/>
          <w:i w:val="0"/>
        </w:rPr>
        <w:t>Right -</w:t>
      </w:r>
      <w:r w:rsidR="00E85451" w:rsidRPr="00E85451">
        <w:rPr>
          <w:rFonts w:ascii="Arial" w:hAnsi="Arial" w:cs="Arial"/>
          <w:i w:val="0"/>
        </w:rPr>
        <w:t>Altered foliated fine grained sedimentary fragment in the breccia (left) abutting a zone of hydrothermal infill (</w:t>
      </w:r>
      <w:r w:rsidR="00873B9D">
        <w:rPr>
          <w:rFonts w:ascii="Arial" w:hAnsi="Arial" w:cs="Arial"/>
          <w:i w:val="0"/>
        </w:rPr>
        <w:t>right) containing quartz</w:t>
      </w:r>
      <w:r w:rsidR="00E85451" w:rsidRPr="00E85451">
        <w:rPr>
          <w:rFonts w:ascii="Arial" w:hAnsi="Arial" w:cs="Arial"/>
          <w:i w:val="0"/>
        </w:rPr>
        <w:t>, dark orange sphalerite and galena and pyrrhotite (black). The breccia fragment is mainly replaced by sericite, although minor chlorite and sulphides also occur. Plane polarised transmitted l</w:t>
      </w:r>
      <w:r w:rsidR="00FD3562">
        <w:rPr>
          <w:rFonts w:ascii="Arial" w:hAnsi="Arial" w:cs="Arial"/>
          <w:i w:val="0"/>
        </w:rPr>
        <w:t>ight, field of view 2 mm across</w:t>
      </w:r>
      <w:r w:rsidR="00E85451">
        <w:rPr>
          <w:rFonts w:ascii="Arial" w:hAnsi="Arial" w:cs="Arial"/>
          <w:i w:val="0"/>
        </w:rPr>
        <w:t xml:space="preserve"> </w:t>
      </w:r>
      <w:r w:rsidR="00FD3562">
        <w:rPr>
          <w:rFonts w:ascii="Arial" w:hAnsi="Arial" w:cs="Arial"/>
          <w:i w:val="0"/>
        </w:rPr>
        <w:t>(Ashley, 2015).</w:t>
      </w:r>
    </w:p>
    <w:p w:rsidR="00E674C8" w:rsidRPr="00E674C8" w:rsidRDefault="00E674C8" w:rsidP="00E674C8">
      <w:pPr>
        <w:spacing w:line="240" w:lineRule="auto"/>
        <w:rPr>
          <w:rFonts w:ascii="Arial" w:hAnsi="Arial" w:cs="Arial"/>
        </w:rPr>
      </w:pPr>
      <w:r w:rsidRPr="00E674C8">
        <w:rPr>
          <w:rFonts w:ascii="Arial" w:hAnsi="Arial" w:cs="Arial"/>
        </w:rPr>
        <w:t>Rhyolite</w:t>
      </w:r>
    </w:p>
    <w:p w:rsidR="00E674C8" w:rsidRDefault="00EB22CD" w:rsidP="00E674C8">
      <w:pPr>
        <w:spacing w:line="240" w:lineRule="auto"/>
        <w:rPr>
          <w:rFonts w:ascii="Arial" w:hAnsi="Arial" w:cs="Arial"/>
        </w:rPr>
      </w:pPr>
      <w:r>
        <w:rPr>
          <w:rFonts w:ascii="Arial" w:hAnsi="Arial" w:cs="Arial"/>
        </w:rPr>
        <w:t xml:space="preserve">There </w:t>
      </w:r>
      <w:r w:rsidR="00E674C8" w:rsidRPr="00E674C8">
        <w:rPr>
          <w:rFonts w:ascii="Arial" w:hAnsi="Arial" w:cs="Arial"/>
        </w:rPr>
        <w:t>is still much to learn about the emplacement and structure of the rhyolite</w:t>
      </w:r>
      <w:r>
        <w:rPr>
          <w:rFonts w:ascii="Arial" w:hAnsi="Arial" w:cs="Arial"/>
        </w:rPr>
        <w:t xml:space="preserve"> at Perseverance</w:t>
      </w:r>
      <w:r w:rsidR="00E674C8" w:rsidRPr="00E674C8">
        <w:rPr>
          <w:rFonts w:ascii="Arial" w:hAnsi="Arial" w:cs="Arial"/>
        </w:rPr>
        <w:t xml:space="preserve">. </w:t>
      </w:r>
      <w:r w:rsidR="00F93AD5">
        <w:rPr>
          <w:rFonts w:ascii="Arial" w:hAnsi="Arial" w:cs="Arial"/>
        </w:rPr>
        <w:t>Initial work, and delineation drilling of Perseverance Zones A and D</w:t>
      </w:r>
      <w:r w:rsidR="00DE5546">
        <w:rPr>
          <w:rFonts w:ascii="Arial" w:hAnsi="Arial" w:cs="Arial"/>
        </w:rPr>
        <w:t>,</w:t>
      </w:r>
      <w:r w:rsidR="00F93AD5">
        <w:rPr>
          <w:rFonts w:ascii="Arial" w:hAnsi="Arial" w:cs="Arial"/>
        </w:rPr>
        <w:t xml:space="preserve"> identified an antiformal aspect and a faulted eastern major that juxtaposed the rhyolite against the Chesney formation meta-sediments. Further drilling and exploration clouds this interpretation and ongoing further work will hopefully eventually resolve this geomorphology. </w:t>
      </w:r>
    </w:p>
    <w:p w:rsidR="004020EA" w:rsidRPr="00E674C8" w:rsidRDefault="004020EA" w:rsidP="00E674C8">
      <w:pPr>
        <w:spacing w:line="240" w:lineRule="auto"/>
        <w:rPr>
          <w:rFonts w:ascii="Arial" w:hAnsi="Arial" w:cs="Arial"/>
        </w:rPr>
      </w:pPr>
      <w:r>
        <w:rPr>
          <w:rFonts w:ascii="Arial" w:hAnsi="Arial" w:cs="Arial"/>
        </w:rPr>
        <w:t>Like the meta-sediments</w:t>
      </w:r>
      <w:r w:rsidR="00DE5546">
        <w:rPr>
          <w:rFonts w:ascii="Arial" w:hAnsi="Arial" w:cs="Arial"/>
        </w:rPr>
        <w:t>,</w:t>
      </w:r>
      <w:r>
        <w:rPr>
          <w:rFonts w:ascii="Arial" w:hAnsi="Arial" w:cs="Arial"/>
        </w:rPr>
        <w:t xml:space="preserve"> the rhyolite has been hydrothermally altered, veined and </w:t>
      </w:r>
      <w:r w:rsidR="00DE5546">
        <w:rPr>
          <w:rFonts w:ascii="Arial" w:hAnsi="Arial" w:cs="Arial"/>
        </w:rPr>
        <w:t xml:space="preserve">as </w:t>
      </w:r>
      <w:r>
        <w:rPr>
          <w:rFonts w:ascii="Arial" w:hAnsi="Arial" w:cs="Arial"/>
        </w:rPr>
        <w:t xml:space="preserve">such </w:t>
      </w:r>
      <w:r w:rsidR="00DE5546">
        <w:rPr>
          <w:rFonts w:ascii="Arial" w:hAnsi="Arial" w:cs="Arial"/>
        </w:rPr>
        <w:t>demonstrates</w:t>
      </w:r>
      <w:r>
        <w:rPr>
          <w:rFonts w:ascii="Arial" w:hAnsi="Arial" w:cs="Arial"/>
        </w:rPr>
        <w:t xml:space="preserve"> low grade metamorphism. </w:t>
      </w:r>
      <w:r w:rsidR="00E5069C">
        <w:rPr>
          <w:rFonts w:ascii="Arial" w:hAnsi="Arial" w:cs="Arial"/>
        </w:rPr>
        <w:t xml:space="preserve">The mineral assemblage in the rhyolite is typically k-feldspar, quartz and chlorite. There are minor amounts of sericite, plagioclase (albite), carbonate and traces of zircon, apatite, leucoxene, epidote, titanite and bornite (Ashley, 2015). </w:t>
      </w:r>
      <w:r w:rsidR="00547F8A">
        <w:rPr>
          <w:rFonts w:ascii="Arial" w:hAnsi="Arial" w:cs="Arial"/>
        </w:rPr>
        <w:t xml:space="preserve">In some areas biotite has been observed in the rhyolite indicating slightly higher grade metamorphism </w:t>
      </w:r>
      <w:r w:rsidR="000F7F7C">
        <w:rPr>
          <w:rFonts w:ascii="Arial" w:hAnsi="Arial" w:cs="Arial"/>
        </w:rPr>
        <w:t>than is found in the meta-sediments and the majority of the rhyolite.</w:t>
      </w:r>
    </w:p>
    <w:p w:rsidR="00E674C8" w:rsidRPr="00E674C8" w:rsidRDefault="00F93AD5" w:rsidP="00E674C8">
      <w:pPr>
        <w:spacing w:line="240" w:lineRule="auto"/>
        <w:rPr>
          <w:rFonts w:ascii="Arial" w:hAnsi="Arial" w:cs="Arial"/>
        </w:rPr>
      </w:pPr>
      <w:r>
        <w:rPr>
          <w:rFonts w:ascii="Arial" w:hAnsi="Arial" w:cs="Arial"/>
        </w:rPr>
        <w:t xml:space="preserve">Within </w:t>
      </w:r>
      <w:r w:rsidR="00E674C8" w:rsidRPr="00E674C8">
        <w:rPr>
          <w:rFonts w:ascii="Arial" w:hAnsi="Arial" w:cs="Arial"/>
        </w:rPr>
        <w:t>the rhyolite</w:t>
      </w:r>
      <w:r>
        <w:rPr>
          <w:rFonts w:ascii="Arial" w:hAnsi="Arial" w:cs="Arial"/>
        </w:rPr>
        <w:t xml:space="preserve"> mass a number of different lithofacies have been identified</w:t>
      </w:r>
      <w:r w:rsidR="002F7EE9">
        <w:rPr>
          <w:rFonts w:ascii="Arial" w:hAnsi="Arial" w:cs="Arial"/>
        </w:rPr>
        <w:t>:</w:t>
      </w:r>
    </w:p>
    <w:p w:rsidR="00E674C8" w:rsidRPr="00BF3AFE" w:rsidRDefault="00F93AD5" w:rsidP="00E674C8">
      <w:pPr>
        <w:pStyle w:val="ListParagraph"/>
        <w:numPr>
          <w:ilvl w:val="0"/>
          <w:numId w:val="1"/>
        </w:numPr>
        <w:spacing w:line="240" w:lineRule="auto"/>
        <w:rPr>
          <w:rFonts w:ascii="Arial" w:hAnsi="Arial" w:cs="Arial"/>
          <w:sz w:val="20"/>
          <w:szCs w:val="20"/>
        </w:rPr>
      </w:pPr>
      <w:r w:rsidRPr="00BF3AFE">
        <w:rPr>
          <w:rFonts w:ascii="Arial" w:hAnsi="Arial" w:cs="Arial"/>
          <w:sz w:val="20"/>
          <w:szCs w:val="20"/>
        </w:rPr>
        <w:t>Massive a</w:t>
      </w:r>
      <w:r w:rsidR="00E674C8" w:rsidRPr="00BF3AFE">
        <w:rPr>
          <w:rFonts w:ascii="Arial" w:hAnsi="Arial" w:cs="Arial"/>
          <w:sz w:val="20"/>
          <w:szCs w:val="20"/>
        </w:rPr>
        <w:t>p</w:t>
      </w:r>
      <w:r w:rsidR="00665733" w:rsidRPr="00BF3AFE">
        <w:rPr>
          <w:rFonts w:ascii="Arial" w:hAnsi="Arial" w:cs="Arial"/>
          <w:sz w:val="20"/>
          <w:szCs w:val="20"/>
        </w:rPr>
        <w:t xml:space="preserve">hanitic – light to medium </w:t>
      </w:r>
      <w:r w:rsidR="00E674C8" w:rsidRPr="00BF3AFE">
        <w:rPr>
          <w:rFonts w:ascii="Arial" w:hAnsi="Arial" w:cs="Arial"/>
          <w:sz w:val="20"/>
          <w:szCs w:val="20"/>
        </w:rPr>
        <w:t>grey</w:t>
      </w:r>
      <w:r w:rsidR="00665733" w:rsidRPr="00BF3AFE">
        <w:rPr>
          <w:rFonts w:ascii="Arial" w:hAnsi="Arial" w:cs="Arial"/>
          <w:sz w:val="20"/>
          <w:szCs w:val="20"/>
        </w:rPr>
        <w:t>-brown</w:t>
      </w:r>
      <w:r w:rsidR="00E674C8" w:rsidRPr="00BF3AFE">
        <w:rPr>
          <w:rFonts w:ascii="Arial" w:hAnsi="Arial" w:cs="Arial"/>
          <w:sz w:val="20"/>
          <w:szCs w:val="20"/>
        </w:rPr>
        <w:t xml:space="preserve"> in colour with a highly siliceous groundmass, perlitic crackling is observed.</w:t>
      </w:r>
    </w:p>
    <w:p w:rsidR="00E674C8" w:rsidRPr="00BF3AFE" w:rsidRDefault="00E674C8" w:rsidP="005B3E47">
      <w:pPr>
        <w:pStyle w:val="ListParagraph"/>
        <w:numPr>
          <w:ilvl w:val="0"/>
          <w:numId w:val="1"/>
        </w:numPr>
        <w:spacing w:line="240" w:lineRule="auto"/>
        <w:rPr>
          <w:rFonts w:ascii="Arial" w:hAnsi="Arial" w:cs="Arial"/>
          <w:sz w:val="20"/>
          <w:szCs w:val="20"/>
        </w:rPr>
      </w:pPr>
      <w:r w:rsidRPr="00BF3AFE">
        <w:rPr>
          <w:rFonts w:ascii="Arial" w:hAnsi="Arial" w:cs="Arial"/>
          <w:sz w:val="20"/>
          <w:szCs w:val="20"/>
        </w:rPr>
        <w:t xml:space="preserve">Aphanitic, </w:t>
      </w:r>
      <w:r w:rsidR="00F93AD5" w:rsidRPr="00BF3AFE">
        <w:rPr>
          <w:rFonts w:ascii="Arial" w:hAnsi="Arial" w:cs="Arial"/>
          <w:sz w:val="20"/>
          <w:szCs w:val="20"/>
        </w:rPr>
        <w:t>f</w:t>
      </w:r>
      <w:r w:rsidRPr="00BF3AFE">
        <w:rPr>
          <w:rFonts w:ascii="Arial" w:hAnsi="Arial" w:cs="Arial"/>
          <w:sz w:val="20"/>
          <w:szCs w:val="20"/>
        </w:rPr>
        <w:t xml:space="preserve">low banded </w:t>
      </w:r>
      <w:r w:rsidR="00F93AD5" w:rsidRPr="00BF3AFE">
        <w:rPr>
          <w:rFonts w:ascii="Arial" w:hAnsi="Arial" w:cs="Arial"/>
          <w:sz w:val="20"/>
          <w:szCs w:val="20"/>
        </w:rPr>
        <w:t>rhyolite – l</w:t>
      </w:r>
      <w:r w:rsidR="00665733" w:rsidRPr="00BF3AFE">
        <w:rPr>
          <w:rFonts w:ascii="Arial" w:hAnsi="Arial" w:cs="Arial"/>
          <w:sz w:val="20"/>
          <w:szCs w:val="20"/>
        </w:rPr>
        <w:t>ight to medium grey-brown</w:t>
      </w:r>
      <w:r w:rsidRPr="00BF3AFE">
        <w:rPr>
          <w:rFonts w:ascii="Arial" w:hAnsi="Arial" w:cs="Arial"/>
          <w:sz w:val="20"/>
          <w:szCs w:val="20"/>
        </w:rPr>
        <w:t xml:space="preserve"> in colour with darker flow bands interpreted to be a weak alignment of crystals within the highly siliceous groundmass</w:t>
      </w:r>
      <w:r w:rsidR="00E5069C" w:rsidRPr="00BF3AFE">
        <w:rPr>
          <w:rFonts w:ascii="Arial" w:hAnsi="Arial" w:cs="Arial"/>
          <w:sz w:val="20"/>
          <w:szCs w:val="20"/>
        </w:rPr>
        <w:t xml:space="preserve"> (Figure 6</w:t>
      </w:r>
      <w:r w:rsidR="00627205" w:rsidRPr="00BF3AFE">
        <w:rPr>
          <w:rFonts w:ascii="Arial" w:hAnsi="Arial" w:cs="Arial"/>
          <w:sz w:val="20"/>
          <w:szCs w:val="20"/>
        </w:rPr>
        <w:t>a)</w:t>
      </w:r>
      <w:r w:rsidRPr="00BF3AFE">
        <w:rPr>
          <w:rFonts w:ascii="Arial" w:hAnsi="Arial" w:cs="Arial"/>
          <w:sz w:val="20"/>
          <w:szCs w:val="20"/>
        </w:rPr>
        <w:t>.</w:t>
      </w:r>
    </w:p>
    <w:p w:rsidR="00E674C8" w:rsidRPr="00BF3AFE" w:rsidRDefault="00665733" w:rsidP="00E674C8">
      <w:pPr>
        <w:pStyle w:val="ListParagraph"/>
        <w:numPr>
          <w:ilvl w:val="0"/>
          <w:numId w:val="1"/>
        </w:numPr>
        <w:spacing w:line="240" w:lineRule="auto"/>
        <w:rPr>
          <w:rFonts w:ascii="Arial" w:hAnsi="Arial" w:cs="Arial"/>
          <w:sz w:val="20"/>
          <w:szCs w:val="20"/>
        </w:rPr>
      </w:pPr>
      <w:r w:rsidRPr="00BF3AFE">
        <w:rPr>
          <w:rFonts w:ascii="Arial" w:hAnsi="Arial" w:cs="Arial"/>
          <w:sz w:val="20"/>
          <w:szCs w:val="20"/>
        </w:rPr>
        <w:t xml:space="preserve">Amygdaloidal – defined </w:t>
      </w:r>
      <w:r w:rsidR="00E674C8" w:rsidRPr="00BF3AFE">
        <w:rPr>
          <w:rFonts w:ascii="Arial" w:hAnsi="Arial" w:cs="Arial"/>
          <w:sz w:val="20"/>
          <w:szCs w:val="20"/>
        </w:rPr>
        <w:t>by the abunda</w:t>
      </w:r>
      <w:r w:rsidRPr="00BF3AFE">
        <w:rPr>
          <w:rFonts w:ascii="Arial" w:hAnsi="Arial" w:cs="Arial"/>
          <w:sz w:val="20"/>
          <w:szCs w:val="20"/>
        </w:rPr>
        <w:t xml:space="preserve">nce of quartz filled amygdales </w:t>
      </w:r>
      <w:r w:rsidR="00E674C8" w:rsidRPr="00BF3AFE">
        <w:rPr>
          <w:rFonts w:ascii="Arial" w:hAnsi="Arial" w:cs="Arial"/>
          <w:sz w:val="20"/>
          <w:szCs w:val="20"/>
        </w:rPr>
        <w:t>with a higher observation of perlitic crackling present than compared to the massive aphanitic. Darker in colour with amygdales filled by recrystallize</w:t>
      </w:r>
      <w:r w:rsidR="00F93AD5" w:rsidRPr="00BF3AFE">
        <w:rPr>
          <w:rFonts w:ascii="Arial" w:hAnsi="Arial" w:cs="Arial"/>
          <w:sz w:val="20"/>
          <w:szCs w:val="20"/>
        </w:rPr>
        <w:t>d</w:t>
      </w:r>
      <w:r w:rsidR="00E674C8" w:rsidRPr="00BF3AFE">
        <w:rPr>
          <w:rFonts w:ascii="Arial" w:hAnsi="Arial" w:cs="Arial"/>
          <w:sz w:val="20"/>
          <w:szCs w:val="20"/>
        </w:rPr>
        <w:t xml:space="preserve"> quartz in a highly siliceous groundmass.</w:t>
      </w:r>
    </w:p>
    <w:p w:rsidR="00E674C8" w:rsidRPr="00BF3AFE" w:rsidRDefault="00F93AD5" w:rsidP="00E674C8">
      <w:pPr>
        <w:pStyle w:val="ListParagraph"/>
        <w:numPr>
          <w:ilvl w:val="0"/>
          <w:numId w:val="1"/>
        </w:numPr>
        <w:spacing w:line="240" w:lineRule="auto"/>
        <w:rPr>
          <w:rFonts w:ascii="Arial" w:hAnsi="Arial" w:cs="Arial"/>
          <w:sz w:val="20"/>
          <w:szCs w:val="20"/>
        </w:rPr>
      </w:pPr>
      <w:r w:rsidRPr="00BF3AFE">
        <w:rPr>
          <w:rFonts w:ascii="Arial" w:hAnsi="Arial" w:cs="Arial"/>
          <w:sz w:val="20"/>
          <w:szCs w:val="20"/>
        </w:rPr>
        <w:t>Hyaloclastic</w:t>
      </w:r>
      <w:r w:rsidR="00E674C8" w:rsidRPr="00BF3AFE">
        <w:rPr>
          <w:rFonts w:ascii="Arial" w:hAnsi="Arial" w:cs="Arial"/>
          <w:sz w:val="20"/>
          <w:szCs w:val="20"/>
        </w:rPr>
        <w:t xml:space="preserve"> – Described as a breccia where there is an alignment of angular rhyolite clasts re-healed by a silica flood. This lithofacies is restricted to the </w:t>
      </w:r>
      <w:r w:rsidRPr="00BF3AFE">
        <w:rPr>
          <w:rFonts w:ascii="Arial" w:hAnsi="Arial" w:cs="Arial"/>
          <w:sz w:val="20"/>
          <w:szCs w:val="20"/>
        </w:rPr>
        <w:t xml:space="preserve">Peak-Perseverance </w:t>
      </w:r>
      <w:r w:rsidR="00E674C8" w:rsidRPr="00BF3AFE">
        <w:rPr>
          <w:rFonts w:ascii="Arial" w:hAnsi="Arial" w:cs="Arial"/>
          <w:sz w:val="20"/>
          <w:szCs w:val="20"/>
        </w:rPr>
        <w:t>Shear Zone.</w:t>
      </w:r>
    </w:p>
    <w:p w:rsidR="00E674C8" w:rsidRPr="00BF3AFE" w:rsidRDefault="00F93AD5" w:rsidP="00E674C8">
      <w:pPr>
        <w:pStyle w:val="ListParagraph"/>
        <w:numPr>
          <w:ilvl w:val="0"/>
          <w:numId w:val="1"/>
        </w:numPr>
        <w:spacing w:line="240" w:lineRule="auto"/>
        <w:rPr>
          <w:rFonts w:ascii="Arial" w:hAnsi="Arial" w:cs="Arial"/>
          <w:sz w:val="20"/>
          <w:szCs w:val="20"/>
        </w:rPr>
      </w:pPr>
      <w:r w:rsidRPr="00BF3AFE">
        <w:rPr>
          <w:rFonts w:ascii="Arial" w:hAnsi="Arial" w:cs="Arial"/>
          <w:sz w:val="20"/>
          <w:szCs w:val="20"/>
        </w:rPr>
        <w:t>Brecciated r</w:t>
      </w:r>
      <w:r w:rsidR="00E674C8" w:rsidRPr="00BF3AFE">
        <w:rPr>
          <w:rFonts w:ascii="Arial" w:hAnsi="Arial" w:cs="Arial"/>
          <w:sz w:val="20"/>
          <w:szCs w:val="20"/>
        </w:rPr>
        <w:t>hyolite – angular clast with a fine silica ground mass</w:t>
      </w:r>
    </w:p>
    <w:p w:rsidR="00E674C8" w:rsidRDefault="00E674C8" w:rsidP="00E674C8">
      <w:pPr>
        <w:pStyle w:val="ListParagraph"/>
        <w:numPr>
          <w:ilvl w:val="0"/>
          <w:numId w:val="1"/>
        </w:numPr>
        <w:spacing w:line="240" w:lineRule="auto"/>
        <w:rPr>
          <w:rFonts w:ascii="Arial" w:hAnsi="Arial" w:cs="Arial"/>
        </w:rPr>
      </w:pPr>
      <w:r w:rsidRPr="00BF3AFE">
        <w:rPr>
          <w:rFonts w:ascii="Arial" w:hAnsi="Arial" w:cs="Arial"/>
          <w:sz w:val="20"/>
          <w:szCs w:val="20"/>
        </w:rPr>
        <w:t xml:space="preserve">Brecciated rhyolite-sediments – located along the </w:t>
      </w:r>
      <w:r w:rsidR="00665733" w:rsidRPr="00BF3AFE">
        <w:rPr>
          <w:rFonts w:ascii="Arial" w:hAnsi="Arial" w:cs="Arial"/>
          <w:sz w:val="20"/>
          <w:szCs w:val="20"/>
        </w:rPr>
        <w:t xml:space="preserve">rhyolite-meta-sediment </w:t>
      </w:r>
      <w:r w:rsidRPr="00BF3AFE">
        <w:rPr>
          <w:rFonts w:ascii="Arial" w:hAnsi="Arial" w:cs="Arial"/>
          <w:sz w:val="20"/>
          <w:szCs w:val="20"/>
        </w:rPr>
        <w:t>contact zone with more rounded clast</w:t>
      </w:r>
      <w:r w:rsidR="00665733" w:rsidRPr="00BF3AFE">
        <w:rPr>
          <w:rFonts w:ascii="Arial" w:hAnsi="Arial" w:cs="Arial"/>
          <w:sz w:val="20"/>
          <w:szCs w:val="20"/>
        </w:rPr>
        <w:t>s</w:t>
      </w:r>
      <w:r w:rsidRPr="00BF3AFE">
        <w:rPr>
          <w:rFonts w:ascii="Arial" w:hAnsi="Arial" w:cs="Arial"/>
          <w:sz w:val="20"/>
          <w:szCs w:val="20"/>
        </w:rPr>
        <w:t xml:space="preserve"> of rhyoli</w:t>
      </w:r>
      <w:r w:rsidR="00665733" w:rsidRPr="00BF3AFE">
        <w:rPr>
          <w:rFonts w:ascii="Arial" w:hAnsi="Arial" w:cs="Arial"/>
          <w:sz w:val="20"/>
          <w:szCs w:val="20"/>
        </w:rPr>
        <w:t>te and flow banded rhyolite and/</w:t>
      </w:r>
      <w:r w:rsidRPr="00BF3AFE">
        <w:rPr>
          <w:rFonts w:ascii="Arial" w:hAnsi="Arial" w:cs="Arial"/>
          <w:sz w:val="20"/>
          <w:szCs w:val="20"/>
        </w:rPr>
        <w:t xml:space="preserve">or angular </w:t>
      </w:r>
      <w:r w:rsidR="00665733" w:rsidRPr="00BF3AFE">
        <w:rPr>
          <w:rFonts w:ascii="Arial" w:hAnsi="Arial" w:cs="Arial"/>
          <w:sz w:val="20"/>
          <w:szCs w:val="20"/>
        </w:rPr>
        <w:t>meta-</w:t>
      </w:r>
      <w:r w:rsidRPr="00BF3AFE">
        <w:rPr>
          <w:rFonts w:ascii="Arial" w:hAnsi="Arial" w:cs="Arial"/>
          <w:sz w:val="20"/>
          <w:szCs w:val="20"/>
        </w:rPr>
        <w:t>sedimentary clasts</w:t>
      </w:r>
      <w:r w:rsidRPr="00E674C8">
        <w:rPr>
          <w:rFonts w:ascii="Arial" w:hAnsi="Arial" w:cs="Arial"/>
        </w:rPr>
        <w:t>.</w:t>
      </w:r>
    </w:p>
    <w:p w:rsidR="004020EA" w:rsidRDefault="004020EA" w:rsidP="004020EA">
      <w:pPr>
        <w:spacing w:line="240" w:lineRule="auto"/>
        <w:rPr>
          <w:rFonts w:ascii="Arial" w:hAnsi="Arial" w:cs="Arial"/>
        </w:rPr>
      </w:pPr>
      <w:r>
        <w:rPr>
          <w:rFonts w:ascii="Arial" w:hAnsi="Arial" w:cs="Arial"/>
        </w:rPr>
        <w:t xml:space="preserve">Within and peripheral to the rhyolite, fractures give rise to vugs that can be lined with quartz crystals ±sulphides (Figure </w:t>
      </w:r>
      <w:r w:rsidR="00E5069C">
        <w:rPr>
          <w:rFonts w:ascii="Arial" w:hAnsi="Arial" w:cs="Arial"/>
        </w:rPr>
        <w:t>6</w:t>
      </w:r>
      <w:r>
        <w:rPr>
          <w:rFonts w:ascii="Arial" w:hAnsi="Arial" w:cs="Arial"/>
        </w:rPr>
        <w:t xml:space="preserve">b) and also contain pockets of gas (hydrogen and methane). </w:t>
      </w:r>
    </w:p>
    <w:p w:rsidR="00042F6A" w:rsidRDefault="00042F6A" w:rsidP="00042F6A">
      <w:pPr>
        <w:keepNext/>
        <w:spacing w:line="240" w:lineRule="auto"/>
        <w:jc w:val="center"/>
        <w:rPr>
          <w:rFonts w:ascii="Arial" w:hAnsi="Arial" w:cs="Arial"/>
        </w:rPr>
      </w:pPr>
      <w:r>
        <w:rPr>
          <w:rFonts w:ascii="Arial" w:hAnsi="Arial" w:cs="Arial"/>
          <w:noProof/>
          <w:lang w:eastAsia="en-AU"/>
        </w:rPr>
        <w:lastRenderedPageBreak/>
        <w:drawing>
          <wp:inline distT="0" distB="0" distL="0" distR="0" wp14:anchorId="4BD28C0B" wp14:editId="67536041">
            <wp:extent cx="2981325" cy="22755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246" cy="2297623"/>
                    </a:xfrm>
                    <a:prstGeom prst="rect">
                      <a:avLst/>
                    </a:prstGeom>
                    <a:noFill/>
                  </pic:spPr>
                </pic:pic>
              </a:graphicData>
            </a:graphic>
          </wp:inline>
        </w:drawing>
      </w:r>
      <w:r>
        <w:rPr>
          <w:rFonts w:ascii="Arial" w:hAnsi="Arial" w:cs="Arial"/>
          <w:noProof/>
          <w:lang w:eastAsia="en-AU"/>
        </w:rPr>
        <w:drawing>
          <wp:inline distT="0" distB="0" distL="0" distR="0" wp14:anchorId="4AF0443B" wp14:editId="7E7661D3">
            <wp:extent cx="2657475" cy="2248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216" cy="2253267"/>
                    </a:xfrm>
                    <a:prstGeom prst="rect">
                      <a:avLst/>
                    </a:prstGeom>
                    <a:noFill/>
                  </pic:spPr>
                </pic:pic>
              </a:graphicData>
            </a:graphic>
          </wp:inline>
        </w:drawing>
      </w:r>
    </w:p>
    <w:p w:rsidR="00042F6A" w:rsidRPr="004020EA" w:rsidRDefault="00042F6A" w:rsidP="00042F6A">
      <w:pPr>
        <w:pStyle w:val="Caption"/>
        <w:rPr>
          <w:rFonts w:ascii="Arial" w:hAnsi="Arial" w:cs="Arial"/>
          <w:i w:val="0"/>
        </w:rPr>
      </w:pPr>
      <w:r w:rsidRPr="00627205">
        <w:rPr>
          <w:rFonts w:ascii="Arial" w:hAnsi="Arial" w:cs="Arial"/>
          <w:i w:val="0"/>
        </w:rPr>
        <w:t xml:space="preserve">Figure </w:t>
      </w:r>
      <w:r w:rsidR="00877723">
        <w:rPr>
          <w:rFonts w:ascii="Arial" w:hAnsi="Arial" w:cs="Arial"/>
          <w:i w:val="0"/>
        </w:rPr>
        <w:t xml:space="preserve">6: a) Left - </w:t>
      </w:r>
      <w:r>
        <w:rPr>
          <w:rFonts w:ascii="Arial" w:hAnsi="Arial" w:cs="Arial"/>
          <w:i w:val="0"/>
        </w:rPr>
        <w:t xml:space="preserve"> aphanitic, flow banded rhyolite from Perseverance (Ashely, 2015); b)</w:t>
      </w:r>
      <w:r w:rsidR="00877723">
        <w:rPr>
          <w:rFonts w:ascii="Arial" w:hAnsi="Arial" w:cs="Arial"/>
          <w:i w:val="0"/>
        </w:rPr>
        <w:t xml:space="preserve"> Right - </w:t>
      </w:r>
      <w:r>
        <w:rPr>
          <w:rFonts w:ascii="Arial" w:hAnsi="Arial" w:cs="Arial"/>
          <w:i w:val="0"/>
        </w:rPr>
        <w:t>quartz crystals from a vugs in the rhyolite with chalcopyrite and sphalerite lining the contact between quartz and rhyolite, from 9250 level in Chronos.</w:t>
      </w:r>
    </w:p>
    <w:p w:rsidR="00042F6A" w:rsidRDefault="00042F6A" w:rsidP="00042F6A">
      <w:pPr>
        <w:spacing w:line="240" w:lineRule="auto"/>
        <w:rPr>
          <w:rFonts w:ascii="Arial" w:hAnsi="Arial" w:cs="Arial"/>
        </w:rPr>
      </w:pPr>
      <w:r>
        <w:rPr>
          <w:rFonts w:ascii="Arial" w:hAnsi="Arial" w:cs="Arial"/>
        </w:rPr>
        <w:t>The location of the lenses is structurally controlled by the regional cleavage within the meta-sediments, the Peak-Perseverance Shear and splays off deep (basement tapping?) faults that formed during basin inversion and deformation, that are sub parallel to the cleavage.</w:t>
      </w:r>
    </w:p>
    <w:p w:rsidR="00547F8A" w:rsidRDefault="00042F6A" w:rsidP="00042F6A">
      <w:pPr>
        <w:spacing w:line="240" w:lineRule="auto"/>
        <w:rPr>
          <w:rFonts w:ascii="Arial" w:hAnsi="Arial" w:cs="Arial"/>
        </w:rPr>
      </w:pPr>
      <w:r>
        <w:rPr>
          <w:rFonts w:ascii="Arial" w:hAnsi="Arial" w:cs="Arial"/>
        </w:rPr>
        <w:t xml:space="preserve">The Perseverance Shear has relatively wide influence, tens of metres from the main trace of the shear (Figure 7a shows the shear trace). It </w:t>
      </w:r>
      <w:r w:rsidR="00BF3AFE">
        <w:rPr>
          <w:rFonts w:ascii="Arial" w:hAnsi="Arial" w:cs="Arial"/>
        </w:rPr>
        <w:t>a</w:t>
      </w:r>
      <w:r>
        <w:rPr>
          <w:rFonts w:ascii="Arial" w:hAnsi="Arial" w:cs="Arial"/>
        </w:rPr>
        <w:t>ffects the surrounding meta-sediments and rhyolites (Taylor, 2011).</w:t>
      </w:r>
      <w:r w:rsidR="001552E9">
        <w:rPr>
          <w:rFonts w:ascii="Arial" w:hAnsi="Arial" w:cs="Arial"/>
        </w:rPr>
        <w:t xml:space="preserve"> </w:t>
      </w:r>
      <w:r w:rsidR="00BF3AFE">
        <w:rPr>
          <w:rFonts w:ascii="Arial" w:hAnsi="Arial" w:cs="Arial"/>
        </w:rPr>
        <w:t>Underground development into the Chronos lenses has revealed</w:t>
      </w:r>
      <w:r w:rsidR="00547F8A">
        <w:rPr>
          <w:rFonts w:ascii="Arial" w:hAnsi="Arial" w:cs="Arial"/>
        </w:rPr>
        <w:t xml:space="preserve"> numerous short lived shear zones and faults that are difficult to observe in drill core. </w:t>
      </w:r>
    </w:p>
    <w:p w:rsidR="00547F8A" w:rsidRDefault="00547F8A" w:rsidP="00042F6A">
      <w:pPr>
        <w:spacing w:line="240" w:lineRule="auto"/>
        <w:rPr>
          <w:rFonts w:ascii="Arial" w:hAnsi="Arial" w:cs="Arial"/>
        </w:rPr>
      </w:pPr>
      <w:r>
        <w:rPr>
          <w:rFonts w:ascii="Arial" w:hAnsi="Arial" w:cs="Arial"/>
        </w:rPr>
        <w:t>Some of these shears contain talc mineralisation that requires minor ground support and mine design alterations and may be problematic when talc containing ore is milled. To date the talc shears have most commonly been observed in the CR</w:t>
      </w:r>
      <w:r w:rsidR="003012B9">
        <w:rPr>
          <w:rFonts w:ascii="Arial" w:hAnsi="Arial" w:cs="Arial"/>
        </w:rPr>
        <w:t>W</w:t>
      </w:r>
      <w:r>
        <w:rPr>
          <w:rFonts w:ascii="Arial" w:hAnsi="Arial" w:cs="Arial"/>
        </w:rPr>
        <w:t xml:space="preserve"> and this lens isn’t in development or production schedules currently.</w:t>
      </w:r>
    </w:p>
    <w:p w:rsidR="007B22D4" w:rsidRDefault="007B22D4" w:rsidP="002015B2">
      <w:pPr>
        <w:spacing w:line="240" w:lineRule="auto"/>
        <w:rPr>
          <w:rFonts w:ascii="Arial" w:hAnsi="Arial" w:cs="Arial"/>
          <w:b/>
        </w:rPr>
      </w:pPr>
      <w:r w:rsidRPr="002F5B24">
        <w:rPr>
          <w:rFonts w:ascii="Arial" w:hAnsi="Arial" w:cs="Arial"/>
          <w:b/>
        </w:rPr>
        <w:t>Mineralisation</w:t>
      </w:r>
    </w:p>
    <w:p w:rsidR="000F7F7C" w:rsidRDefault="000F7F7C" w:rsidP="002015B2">
      <w:pPr>
        <w:spacing w:line="240" w:lineRule="auto"/>
        <w:rPr>
          <w:rFonts w:ascii="Arial" w:hAnsi="Arial" w:cs="Arial"/>
        </w:rPr>
      </w:pPr>
      <w:r>
        <w:rPr>
          <w:rFonts w:ascii="Arial" w:hAnsi="Arial" w:cs="Arial"/>
        </w:rPr>
        <w:t>Like the other lenses of the Perseverance deposit and PGM other ore bodies, the Chronos lens</w:t>
      </w:r>
      <w:r w:rsidR="00B16EAC">
        <w:rPr>
          <w:rFonts w:ascii="Arial" w:hAnsi="Arial" w:cs="Arial"/>
        </w:rPr>
        <w:t>es</w:t>
      </w:r>
      <w:r>
        <w:rPr>
          <w:rFonts w:ascii="Arial" w:hAnsi="Arial" w:cs="Arial"/>
        </w:rPr>
        <w:t xml:space="preserve"> are typically 1-15m wide, and pinch and swell along strike and down dip</w:t>
      </w:r>
      <w:r w:rsidR="00B16EAC">
        <w:rPr>
          <w:rFonts w:ascii="Arial" w:hAnsi="Arial" w:cs="Arial"/>
        </w:rPr>
        <w:t xml:space="preserve"> (Figure 7a)</w:t>
      </w:r>
      <w:r>
        <w:rPr>
          <w:rFonts w:ascii="Arial" w:hAnsi="Arial" w:cs="Arial"/>
        </w:rPr>
        <w:t>. The</w:t>
      </w:r>
      <w:r w:rsidR="00B16EAC">
        <w:rPr>
          <w:rFonts w:ascii="Arial" w:hAnsi="Arial" w:cs="Arial"/>
        </w:rPr>
        <w:t>y</w:t>
      </w:r>
      <w:r>
        <w:rPr>
          <w:rFonts w:ascii="Arial" w:hAnsi="Arial" w:cs="Arial"/>
        </w:rPr>
        <w:t xml:space="preserve"> are defined by </w:t>
      </w:r>
      <w:r w:rsidR="004E7F3A">
        <w:rPr>
          <w:rFonts w:ascii="Arial" w:hAnsi="Arial" w:cs="Arial"/>
        </w:rPr>
        <w:t>brecciating</w:t>
      </w:r>
      <w:r>
        <w:rPr>
          <w:rFonts w:ascii="Arial" w:hAnsi="Arial" w:cs="Arial"/>
        </w:rPr>
        <w:t xml:space="preserve"> of the host rock and </w:t>
      </w:r>
      <w:r w:rsidR="004E7F3A">
        <w:rPr>
          <w:rFonts w:ascii="Arial" w:hAnsi="Arial" w:cs="Arial"/>
        </w:rPr>
        <w:t xml:space="preserve">addition of </w:t>
      </w:r>
      <w:r>
        <w:rPr>
          <w:rFonts w:ascii="Arial" w:hAnsi="Arial" w:cs="Arial"/>
        </w:rPr>
        <w:t>hydrothermal infill</w:t>
      </w:r>
      <w:r w:rsidR="00303290">
        <w:rPr>
          <w:rFonts w:ascii="Arial" w:hAnsi="Arial" w:cs="Arial"/>
        </w:rPr>
        <w:t xml:space="preserve"> with gold and base metal bearing high salinity fluids. </w:t>
      </w:r>
    </w:p>
    <w:p w:rsidR="000F7F7C" w:rsidRDefault="0088333C" w:rsidP="002015B2">
      <w:pPr>
        <w:spacing w:line="240" w:lineRule="auto"/>
        <w:rPr>
          <w:rFonts w:ascii="Arial" w:hAnsi="Arial" w:cs="Arial"/>
        </w:rPr>
      </w:pPr>
      <w:r>
        <w:rPr>
          <w:rFonts w:ascii="Arial" w:hAnsi="Arial" w:cs="Arial"/>
        </w:rPr>
        <w:t xml:space="preserve">Economic mineralisation in the </w:t>
      </w:r>
      <w:r w:rsidR="00547F8A">
        <w:rPr>
          <w:rFonts w:ascii="Arial" w:hAnsi="Arial" w:cs="Arial"/>
        </w:rPr>
        <w:t>Chronos lenses consists of</w:t>
      </w:r>
      <w:r>
        <w:rPr>
          <w:rFonts w:ascii="Arial" w:hAnsi="Arial" w:cs="Arial"/>
        </w:rPr>
        <w:t xml:space="preserve"> </w:t>
      </w:r>
      <w:r w:rsidR="00BF3AFE">
        <w:rPr>
          <w:rFonts w:ascii="Arial" w:hAnsi="Arial" w:cs="Arial"/>
        </w:rPr>
        <w:t xml:space="preserve">accessory </w:t>
      </w:r>
      <w:r>
        <w:rPr>
          <w:rFonts w:ascii="Arial" w:hAnsi="Arial" w:cs="Arial"/>
        </w:rPr>
        <w:t>gold, both within and associated with sulphides and in quartz; trace sliver, as lead replacement in galena, as electrum with gold mineralisation (and as dyscrasite? within galena)</w:t>
      </w:r>
      <w:r w:rsidR="00A44243">
        <w:rPr>
          <w:rFonts w:ascii="Arial" w:hAnsi="Arial" w:cs="Arial"/>
        </w:rPr>
        <w:t xml:space="preserve"> (Ashley, 2015; Huynh, 2017b)</w:t>
      </w:r>
      <w:r>
        <w:rPr>
          <w:rFonts w:ascii="Arial" w:hAnsi="Arial" w:cs="Arial"/>
        </w:rPr>
        <w:t>; and locally abundant sphalerite and galena</w:t>
      </w:r>
      <w:r w:rsidR="004133D3">
        <w:rPr>
          <w:rFonts w:ascii="Arial" w:hAnsi="Arial" w:cs="Arial"/>
        </w:rPr>
        <w:t xml:space="preserve"> and moderate chalcopyrite</w:t>
      </w:r>
      <w:r>
        <w:rPr>
          <w:rFonts w:ascii="Arial" w:hAnsi="Arial" w:cs="Arial"/>
        </w:rPr>
        <w:t xml:space="preserve">. There is also locally abundant pyrrhotite and pyrite. </w:t>
      </w:r>
    </w:p>
    <w:p w:rsidR="00877723" w:rsidRDefault="00D15419" w:rsidP="00877723">
      <w:pPr>
        <w:spacing w:line="240" w:lineRule="auto"/>
        <w:rPr>
          <w:rFonts w:ascii="Arial" w:hAnsi="Arial" w:cs="Arial"/>
        </w:rPr>
      </w:pPr>
      <w:r>
        <w:rPr>
          <w:rFonts w:ascii="Arial" w:hAnsi="Arial" w:cs="Arial"/>
        </w:rPr>
        <w:t xml:space="preserve">Sulphide mineralisation is mostly from hydrothermal </w:t>
      </w:r>
      <w:r w:rsidR="00816F13">
        <w:rPr>
          <w:rFonts w:ascii="Arial" w:hAnsi="Arial" w:cs="Arial"/>
        </w:rPr>
        <w:t>infill</w:t>
      </w:r>
      <w:r w:rsidR="00932838">
        <w:rPr>
          <w:rFonts w:ascii="Arial" w:hAnsi="Arial" w:cs="Arial"/>
        </w:rPr>
        <w:t>, as veinlets and disseminated to locally massive</w:t>
      </w:r>
      <w:r w:rsidR="00816F13">
        <w:rPr>
          <w:rFonts w:ascii="Arial" w:hAnsi="Arial" w:cs="Arial"/>
        </w:rPr>
        <w:t>;</w:t>
      </w:r>
      <w:r>
        <w:rPr>
          <w:rFonts w:ascii="Arial" w:hAnsi="Arial" w:cs="Arial"/>
        </w:rPr>
        <w:t xml:space="preserve"> although a small portion is a replacement product in the host rock, </w:t>
      </w:r>
      <w:r w:rsidR="00DE5546">
        <w:rPr>
          <w:rFonts w:ascii="Arial" w:hAnsi="Arial" w:cs="Arial"/>
        </w:rPr>
        <w:t>which</w:t>
      </w:r>
      <w:r>
        <w:rPr>
          <w:rFonts w:ascii="Arial" w:hAnsi="Arial" w:cs="Arial"/>
        </w:rPr>
        <w:t xml:space="preserve"> is mainly pyrite and pyrrhotite</w:t>
      </w:r>
      <w:r w:rsidR="00816F13">
        <w:rPr>
          <w:rFonts w:ascii="Arial" w:hAnsi="Arial" w:cs="Arial"/>
        </w:rPr>
        <w:t>, but</w:t>
      </w:r>
      <w:r w:rsidR="00B16EAC">
        <w:rPr>
          <w:rFonts w:ascii="Arial" w:hAnsi="Arial" w:cs="Arial"/>
        </w:rPr>
        <w:t xml:space="preserve"> also includes c</w:t>
      </w:r>
      <w:r w:rsidR="00816F13">
        <w:rPr>
          <w:rFonts w:ascii="Arial" w:hAnsi="Arial" w:cs="Arial"/>
        </w:rPr>
        <w:t>halcopyrite, galena and sphalerite</w:t>
      </w:r>
      <w:r>
        <w:rPr>
          <w:rFonts w:ascii="Arial" w:hAnsi="Arial" w:cs="Arial"/>
        </w:rPr>
        <w:t>.</w:t>
      </w:r>
    </w:p>
    <w:p w:rsidR="00877723" w:rsidRDefault="005619CE" w:rsidP="00877723">
      <w:pPr>
        <w:spacing w:line="240" w:lineRule="auto"/>
        <w:rPr>
          <w:rFonts w:ascii="Arial" w:hAnsi="Arial" w:cs="Arial"/>
        </w:rPr>
      </w:pPr>
      <w:r>
        <w:rPr>
          <w:rFonts w:ascii="Arial" w:hAnsi="Arial" w:cs="Arial"/>
        </w:rPr>
        <w:t>Characteristically the sulphides are recrystallised and range in grain size up to 2 mm</w:t>
      </w:r>
      <w:r w:rsidR="00932838">
        <w:rPr>
          <w:rFonts w:ascii="Arial" w:hAnsi="Arial" w:cs="Arial"/>
        </w:rPr>
        <w:t>. The sulphides are intergrown with quartz and minor chlorite, sericite and k-feldspar</w:t>
      </w:r>
      <w:r w:rsidR="009B37A3">
        <w:rPr>
          <w:rFonts w:ascii="Arial" w:hAnsi="Arial" w:cs="Arial"/>
        </w:rPr>
        <w:t>, and can be</w:t>
      </w:r>
    </w:p>
    <w:p w:rsidR="00877723" w:rsidRPr="00877723" w:rsidRDefault="00877723" w:rsidP="00877723">
      <w:pPr>
        <w:spacing w:line="240" w:lineRule="auto"/>
        <w:jc w:val="center"/>
        <w:rPr>
          <w:rFonts w:ascii="Arial" w:hAnsi="Arial" w:cs="Arial"/>
        </w:rPr>
      </w:pPr>
      <w:r>
        <w:rPr>
          <w:rFonts w:ascii="Arial" w:hAnsi="Arial" w:cs="Arial"/>
          <w:noProof/>
          <w:lang w:eastAsia="en-AU"/>
        </w:rPr>
        <w:lastRenderedPageBreak/>
        <w:drawing>
          <wp:inline distT="0" distB="0" distL="0" distR="0" wp14:anchorId="2715EB13">
            <wp:extent cx="3282315" cy="344751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2679" cy="3458401"/>
                    </a:xfrm>
                    <a:prstGeom prst="rect">
                      <a:avLst/>
                    </a:prstGeom>
                    <a:noFill/>
                  </pic:spPr>
                </pic:pic>
              </a:graphicData>
            </a:graphic>
          </wp:inline>
        </w:drawing>
      </w:r>
      <w:r>
        <w:rPr>
          <w:rFonts w:ascii="Arial" w:hAnsi="Arial" w:cs="Arial"/>
          <w:noProof/>
          <w:lang w:eastAsia="en-AU"/>
        </w:rPr>
        <w:drawing>
          <wp:inline distT="0" distB="0" distL="0" distR="0" wp14:anchorId="5DB3F913">
            <wp:extent cx="2248123" cy="340965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742" cy="3439409"/>
                    </a:xfrm>
                    <a:prstGeom prst="rect">
                      <a:avLst/>
                    </a:prstGeom>
                    <a:noFill/>
                  </pic:spPr>
                </pic:pic>
              </a:graphicData>
            </a:graphic>
          </wp:inline>
        </w:drawing>
      </w:r>
    </w:p>
    <w:p w:rsidR="00877723" w:rsidRPr="00877723" w:rsidRDefault="00877723" w:rsidP="00877723">
      <w:pPr>
        <w:pStyle w:val="Caption"/>
        <w:rPr>
          <w:rFonts w:ascii="Arial" w:hAnsi="Arial" w:cs="Arial"/>
          <w:i w:val="0"/>
        </w:rPr>
      </w:pPr>
      <w:r>
        <w:rPr>
          <w:rFonts w:ascii="Arial" w:hAnsi="Arial" w:cs="Arial"/>
          <w:i w:val="0"/>
        </w:rPr>
        <w:t>Figure 7: a) Left – cross section, looking north, of the three Chronos lenses, CRW (green). CRM (red) and CRE (purple), with modelled rhyolite (blue) and Peak-Perseverance Shear (maroon); b) Right – longitudinal section, looking west, showing Perseverance domains, with Chronos in light green and the high grade gold shoot in CRM shown in dark blue. Development wireframes in Perseverance are also shown.</w:t>
      </w:r>
    </w:p>
    <w:p w:rsidR="005619CE" w:rsidRDefault="009B37A3" w:rsidP="00877723">
      <w:pPr>
        <w:spacing w:line="240" w:lineRule="auto"/>
        <w:rPr>
          <w:rFonts w:ascii="Arial" w:hAnsi="Arial" w:cs="Arial"/>
        </w:rPr>
      </w:pPr>
      <w:r>
        <w:rPr>
          <w:rFonts w:ascii="Arial" w:hAnsi="Arial" w:cs="Arial"/>
        </w:rPr>
        <w:t>crudely banded</w:t>
      </w:r>
      <w:r w:rsidR="00932838">
        <w:rPr>
          <w:rFonts w:ascii="Arial" w:hAnsi="Arial" w:cs="Arial"/>
        </w:rPr>
        <w:t xml:space="preserve">. </w:t>
      </w:r>
      <w:r>
        <w:rPr>
          <w:rFonts w:ascii="Arial" w:hAnsi="Arial" w:cs="Arial"/>
        </w:rPr>
        <w:t xml:space="preserve">Textures of the quartz and sulphides suggest the </w:t>
      </w:r>
      <w:r w:rsidR="00B73644">
        <w:rPr>
          <w:rFonts w:ascii="Arial" w:hAnsi="Arial" w:cs="Arial"/>
        </w:rPr>
        <w:t>mineralisation process</w:t>
      </w:r>
      <w:r>
        <w:rPr>
          <w:rFonts w:ascii="Arial" w:hAnsi="Arial" w:cs="Arial"/>
        </w:rPr>
        <w:t xml:space="preserve"> </w:t>
      </w:r>
      <w:r w:rsidR="00B73644">
        <w:rPr>
          <w:rFonts w:ascii="Arial" w:hAnsi="Arial" w:cs="Arial"/>
        </w:rPr>
        <w:t>was</w:t>
      </w:r>
      <w:r w:rsidR="004E7F3A">
        <w:rPr>
          <w:rFonts w:ascii="Arial" w:hAnsi="Arial" w:cs="Arial"/>
        </w:rPr>
        <w:t xml:space="preserve"> </w:t>
      </w:r>
      <w:r w:rsidR="00B73644">
        <w:rPr>
          <w:rFonts w:ascii="Arial" w:hAnsi="Arial" w:cs="Arial"/>
        </w:rPr>
        <w:t>syn-tectonic</w:t>
      </w:r>
      <w:r>
        <w:rPr>
          <w:rFonts w:ascii="Arial" w:hAnsi="Arial" w:cs="Arial"/>
        </w:rPr>
        <w:t xml:space="preserve">. </w:t>
      </w:r>
      <w:r w:rsidR="00932838">
        <w:rPr>
          <w:rFonts w:ascii="Arial" w:hAnsi="Arial" w:cs="Arial"/>
        </w:rPr>
        <w:t xml:space="preserve">Textural relationships in the aggregates of sulphides indicate that pyrite (and arsenopyrite) are paragenetically early. This was followed by pyrrhotite, and subsequently sphalerite, then galena and chalcopyrite. </w:t>
      </w:r>
      <w:r w:rsidR="00B73644">
        <w:rPr>
          <w:rFonts w:ascii="Arial" w:hAnsi="Arial" w:cs="Arial"/>
        </w:rPr>
        <w:t>With gold hosted wit</w:t>
      </w:r>
      <w:r w:rsidR="00AA12D6">
        <w:rPr>
          <w:rFonts w:ascii="Arial" w:hAnsi="Arial" w:cs="Arial"/>
        </w:rPr>
        <w:t>hin pyrrhotite grains (Figure 11</w:t>
      </w:r>
      <w:r w:rsidR="00B73644">
        <w:rPr>
          <w:rFonts w:ascii="Arial" w:hAnsi="Arial" w:cs="Arial"/>
        </w:rPr>
        <w:t xml:space="preserve">b) along with in contact with all other sulphides, gold is likely early and remobilised. </w:t>
      </w:r>
      <w:r w:rsidR="00932838">
        <w:rPr>
          <w:rFonts w:ascii="Arial" w:hAnsi="Arial" w:cs="Arial"/>
        </w:rPr>
        <w:t xml:space="preserve">Sphalerite and galena are closely </w:t>
      </w:r>
      <w:r w:rsidR="00B73644">
        <w:rPr>
          <w:rFonts w:ascii="Arial" w:hAnsi="Arial" w:cs="Arial"/>
        </w:rPr>
        <w:t>associated, and</w:t>
      </w:r>
      <w:r w:rsidR="00932838">
        <w:rPr>
          <w:rFonts w:ascii="Arial" w:hAnsi="Arial" w:cs="Arial"/>
        </w:rPr>
        <w:t xml:space="preserve"> </w:t>
      </w:r>
      <w:r w:rsidR="00B73644">
        <w:rPr>
          <w:rFonts w:ascii="Arial" w:hAnsi="Arial" w:cs="Arial"/>
        </w:rPr>
        <w:t>s</w:t>
      </w:r>
      <w:r w:rsidR="00FF1304">
        <w:rPr>
          <w:rFonts w:ascii="Arial" w:hAnsi="Arial" w:cs="Arial"/>
        </w:rPr>
        <w:t>ilver is strongly associated with lead, with metallurgical test work showing it exhibits an almost 1:1 recovery ratio with lead</w:t>
      </w:r>
      <w:r w:rsidR="001470F4">
        <w:rPr>
          <w:rFonts w:ascii="Arial" w:hAnsi="Arial" w:cs="Arial"/>
        </w:rPr>
        <w:t xml:space="preserve"> (Huynh; 2017b)</w:t>
      </w:r>
      <w:r w:rsidR="00FF1304">
        <w:rPr>
          <w:rFonts w:ascii="Arial" w:hAnsi="Arial" w:cs="Arial"/>
        </w:rPr>
        <w:t>.</w:t>
      </w:r>
    </w:p>
    <w:p w:rsidR="00932838" w:rsidRDefault="00877723" w:rsidP="002015B2">
      <w:pPr>
        <w:spacing w:line="240" w:lineRule="auto"/>
        <w:rPr>
          <w:rFonts w:ascii="Arial" w:hAnsi="Arial" w:cs="Arial"/>
        </w:rPr>
      </w:pPr>
      <w:r>
        <w:rPr>
          <w:noProof/>
          <w:lang w:eastAsia="en-AU"/>
        </w:rPr>
        <w:drawing>
          <wp:anchor distT="0" distB="0" distL="114300" distR="114300" simplePos="0" relativeHeight="251678720" behindDoc="1" locked="0" layoutInCell="1" allowOverlap="1">
            <wp:simplePos x="0" y="0"/>
            <wp:positionH relativeFrom="column">
              <wp:posOffset>3343275</wp:posOffset>
            </wp:positionH>
            <wp:positionV relativeFrom="paragraph">
              <wp:posOffset>514350</wp:posOffset>
            </wp:positionV>
            <wp:extent cx="2381250" cy="1771650"/>
            <wp:effectExtent l="0" t="0" r="0" b="0"/>
            <wp:wrapTight wrapText="bothSides">
              <wp:wrapPolygon edited="0">
                <wp:start x="0" y="0"/>
                <wp:lineTo x="0" y="21368"/>
                <wp:lineTo x="21427" y="21368"/>
                <wp:lineTo x="214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0" cy="1771650"/>
                    </a:xfrm>
                    <a:prstGeom prst="rect">
                      <a:avLst/>
                    </a:prstGeom>
                  </pic:spPr>
                </pic:pic>
              </a:graphicData>
            </a:graphic>
            <wp14:sizeRelH relativeFrom="page">
              <wp14:pctWidth>0</wp14:pctWidth>
            </wp14:sizeRelH>
            <wp14:sizeRelV relativeFrom="page">
              <wp14:pctHeight>0</wp14:pctHeight>
            </wp14:sizeRelV>
          </wp:anchor>
        </w:drawing>
      </w:r>
      <w:r w:rsidR="00B73644">
        <w:rPr>
          <w:noProof/>
          <w:lang w:eastAsia="en-AU"/>
        </w:rPr>
        <mc:AlternateContent>
          <mc:Choice Requires="wps">
            <w:drawing>
              <wp:anchor distT="0" distB="0" distL="114300" distR="114300" simplePos="0" relativeHeight="251677696" behindDoc="1" locked="0" layoutInCell="1" allowOverlap="1" wp14:anchorId="5B08D1AC" wp14:editId="7C609350">
                <wp:simplePos x="0" y="0"/>
                <wp:positionH relativeFrom="margin">
                  <wp:align>left</wp:align>
                </wp:positionH>
                <wp:positionV relativeFrom="paragraph">
                  <wp:posOffset>2501265</wp:posOffset>
                </wp:positionV>
                <wp:extent cx="6036945" cy="327025"/>
                <wp:effectExtent l="0" t="0" r="1905" b="0"/>
                <wp:wrapTight wrapText="bothSides">
                  <wp:wrapPolygon edited="0">
                    <wp:start x="0" y="0"/>
                    <wp:lineTo x="0" y="20132"/>
                    <wp:lineTo x="21539" y="20132"/>
                    <wp:lineTo x="21539"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036945" cy="327025"/>
                        </a:xfrm>
                        <a:prstGeom prst="rect">
                          <a:avLst/>
                        </a:prstGeom>
                        <a:solidFill>
                          <a:prstClr val="white"/>
                        </a:solidFill>
                        <a:ln>
                          <a:noFill/>
                        </a:ln>
                      </wps:spPr>
                      <wps:txbx>
                        <w:txbxContent>
                          <w:p w:rsidR="00303290" w:rsidRPr="00F66654" w:rsidRDefault="00303290" w:rsidP="0024615E">
                            <w:pPr>
                              <w:pStyle w:val="Caption"/>
                              <w:rPr>
                                <w:rFonts w:ascii="Arial" w:hAnsi="Arial" w:cs="Arial"/>
                                <w:i w:val="0"/>
                              </w:rPr>
                            </w:pPr>
                            <w:r w:rsidRPr="00F66654">
                              <w:rPr>
                                <w:rFonts w:ascii="Arial" w:hAnsi="Arial" w:cs="Arial"/>
                                <w:i w:val="0"/>
                              </w:rPr>
                              <w:t xml:space="preserve">Figure </w:t>
                            </w:r>
                            <w:r>
                              <w:rPr>
                                <w:rFonts w:ascii="Arial" w:hAnsi="Arial" w:cs="Arial"/>
                                <w:i w:val="0"/>
                              </w:rPr>
                              <w:t xml:space="preserve">8: a) Left - sulphide distribution in the three Chronos Lenses; b) Right - overall mineral distribution </w:t>
                            </w:r>
                            <w:r w:rsidR="00877723">
                              <w:rPr>
                                <w:rFonts w:ascii="Arial" w:hAnsi="Arial" w:cs="Arial"/>
                                <w:i w:val="0"/>
                              </w:rPr>
                              <w:t xml:space="preserve">in the three Chronos lenses </w:t>
                            </w:r>
                            <w:r>
                              <w:rPr>
                                <w:rFonts w:ascii="Arial" w:hAnsi="Arial" w:cs="Arial"/>
                                <w:i w:val="0"/>
                              </w:rPr>
                              <w:t>(Huynh, 2017b).</w:t>
                            </w:r>
                          </w:p>
                          <w:p w:rsidR="00303290" w:rsidRPr="0098193B" w:rsidRDefault="00303290" w:rsidP="0024615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8D1AC" id="Text Box 28" o:spid="_x0000_s1032" type="#_x0000_t202" style="position:absolute;margin-left:0;margin-top:196.95pt;width:475.35pt;height:25.7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" stroked="f">
                <v:textbox inset="0,0,0,0">
                  <w:txbxContent>
                    <w:p w:rsidR="00303290" w:rsidRPr="00F66654" w:rsidRDefault="00303290" w:rsidP="0024615E">
                      <w:pPr>
                        <w:pStyle w:val="Caption"/>
                        <w:rPr>
                          <w:rFonts w:ascii="Arial" w:hAnsi="Arial" w:cs="Arial"/>
                          <w:i w:val="0"/>
                        </w:rPr>
                      </w:pPr>
                      <w:r w:rsidRPr="00F66654">
                        <w:rPr>
                          <w:rFonts w:ascii="Arial" w:hAnsi="Arial" w:cs="Arial"/>
                          <w:i w:val="0"/>
                        </w:rPr>
                        <w:t xml:space="preserve">Figure </w:t>
                      </w:r>
                      <w:r>
                        <w:rPr>
                          <w:rFonts w:ascii="Arial" w:hAnsi="Arial" w:cs="Arial"/>
                          <w:i w:val="0"/>
                        </w:rPr>
                        <w:t xml:space="preserve">8: a) Left - sulphide distribution in the three Chronos Lenses; b) Right - overall mineral distribution </w:t>
                      </w:r>
                      <w:r w:rsidR="00877723">
                        <w:rPr>
                          <w:rFonts w:ascii="Arial" w:hAnsi="Arial" w:cs="Arial"/>
                          <w:i w:val="0"/>
                        </w:rPr>
                        <w:t xml:space="preserve">in the three Chronos lenses </w:t>
                      </w:r>
                      <w:r>
                        <w:rPr>
                          <w:rFonts w:ascii="Arial" w:hAnsi="Arial" w:cs="Arial"/>
                          <w:i w:val="0"/>
                        </w:rPr>
                        <w:t>(Huynh, 2017b).</w:t>
                      </w:r>
                    </w:p>
                    <w:p w:rsidR="00303290" w:rsidRPr="0098193B" w:rsidRDefault="00303290" w:rsidP="0024615E">
                      <w:pPr>
                        <w:pStyle w:val="Caption"/>
                        <w:rPr>
                          <w:noProof/>
                        </w:rPr>
                      </w:pPr>
                    </w:p>
                  </w:txbxContent>
                </v:textbox>
                <w10:wrap type="tight" anchorx="margin"/>
              </v:shape>
            </w:pict>
          </mc:Fallback>
        </mc:AlternateContent>
      </w:r>
      <w:r>
        <w:rPr>
          <w:noProof/>
          <w:lang w:eastAsia="en-AU"/>
        </w:rPr>
        <w:drawing>
          <wp:anchor distT="0" distB="0" distL="114300" distR="114300" simplePos="0" relativeHeight="251671552" behindDoc="1" locked="0" layoutInCell="1" allowOverlap="1">
            <wp:simplePos x="0" y="0"/>
            <wp:positionH relativeFrom="margin">
              <wp:posOffset>-635</wp:posOffset>
            </wp:positionH>
            <wp:positionV relativeFrom="paragraph">
              <wp:posOffset>530225</wp:posOffset>
            </wp:positionV>
            <wp:extent cx="3305175" cy="1974850"/>
            <wp:effectExtent l="0" t="0" r="9525" b="6350"/>
            <wp:wrapTight wrapText="bothSides">
              <wp:wrapPolygon edited="0">
                <wp:start x="0" y="0"/>
                <wp:lineTo x="0" y="21461"/>
                <wp:lineTo x="21538" y="21461"/>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05175" cy="1974850"/>
                    </a:xfrm>
                    <a:prstGeom prst="rect">
                      <a:avLst/>
                    </a:prstGeom>
                  </pic:spPr>
                </pic:pic>
              </a:graphicData>
            </a:graphic>
            <wp14:sizeRelH relativeFrom="page">
              <wp14:pctWidth>0</wp14:pctWidth>
            </wp14:sizeRelH>
            <wp14:sizeRelV relativeFrom="page">
              <wp14:pctHeight>0</wp14:pctHeight>
            </wp14:sizeRelV>
          </wp:anchor>
        </w:drawing>
      </w:r>
      <w:r w:rsidR="00932838">
        <w:rPr>
          <w:rFonts w:ascii="Arial" w:hAnsi="Arial" w:cs="Arial"/>
        </w:rPr>
        <w:t>The colour of the gold in hand specimen and thin section suggests a high fineness. The sphalerite is estimated to have a low to moderate iron content (1-5 %) (Ashley, 2015). Most pyrrhotites in the lenses are of the non-magnetic hexagonal phase.</w:t>
      </w:r>
    </w:p>
    <w:p w:rsidR="00B73644" w:rsidRDefault="00B73644" w:rsidP="00B101AC">
      <w:pPr>
        <w:spacing w:line="240" w:lineRule="auto"/>
        <w:rPr>
          <w:rFonts w:ascii="Arial" w:hAnsi="Arial" w:cs="Arial"/>
        </w:rPr>
      </w:pPr>
      <w:r>
        <w:rPr>
          <w:noProof/>
          <w:lang w:eastAsia="en-AU"/>
        </w:rPr>
        <w:lastRenderedPageBreak/>
        <w:drawing>
          <wp:anchor distT="0" distB="0" distL="114300" distR="114300" simplePos="0" relativeHeight="251675648" behindDoc="1" locked="0" layoutInCell="1" allowOverlap="1">
            <wp:simplePos x="0" y="0"/>
            <wp:positionH relativeFrom="margin">
              <wp:posOffset>-635</wp:posOffset>
            </wp:positionH>
            <wp:positionV relativeFrom="paragraph">
              <wp:posOffset>367030</wp:posOffset>
            </wp:positionV>
            <wp:extent cx="3062605" cy="2381250"/>
            <wp:effectExtent l="0" t="0" r="4445" b="0"/>
            <wp:wrapTight wrapText="bothSides">
              <wp:wrapPolygon edited="0">
                <wp:start x="0" y="0"/>
                <wp:lineTo x="0" y="21427"/>
                <wp:lineTo x="21497" y="21427"/>
                <wp:lineTo x="214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62605" cy="2381250"/>
                    </a:xfrm>
                    <a:prstGeom prst="rect">
                      <a:avLst/>
                    </a:prstGeom>
                  </pic:spPr>
                </pic:pic>
              </a:graphicData>
            </a:graphic>
            <wp14:sizeRelH relativeFrom="page">
              <wp14:pctWidth>0</wp14:pctWidth>
            </wp14:sizeRelH>
            <wp14:sizeRelV relativeFrom="page">
              <wp14:pctHeight>0</wp14:pctHeight>
            </wp14:sizeRelV>
          </wp:anchor>
        </w:drawing>
      </w:r>
      <w:r w:rsidR="000B122A">
        <w:rPr>
          <w:rFonts w:ascii="Arial" w:hAnsi="Arial" w:cs="Arial"/>
        </w:rPr>
        <w:t xml:space="preserve">Mineralogically the three lenses are similar (Figure </w:t>
      </w:r>
      <w:r w:rsidR="0024615E">
        <w:rPr>
          <w:rFonts w:ascii="Arial" w:hAnsi="Arial" w:cs="Arial"/>
        </w:rPr>
        <w:t xml:space="preserve">8 and </w:t>
      </w:r>
      <w:r w:rsidR="00FF1304">
        <w:rPr>
          <w:rFonts w:ascii="Arial" w:hAnsi="Arial" w:cs="Arial"/>
        </w:rPr>
        <w:t>Table 1)</w:t>
      </w:r>
      <w:r w:rsidR="000B122A">
        <w:rPr>
          <w:rFonts w:ascii="Arial" w:hAnsi="Arial" w:cs="Arial"/>
        </w:rPr>
        <w:t xml:space="preserve">, with the main point of difference being the high grade gold core of the CRM lens (Figure 7b shows this core in blue, </w:t>
      </w:r>
      <w:r w:rsidR="003012B9">
        <w:rPr>
          <w:rFonts w:ascii="Arial" w:hAnsi="Arial" w:cs="Arial"/>
        </w:rPr>
        <w:t xml:space="preserve">within the larger Chronos domain, with the other Perseverance domains also shown). Also </w:t>
      </w:r>
      <w:r w:rsidR="00C164F4">
        <w:rPr>
          <w:rFonts w:ascii="Arial" w:hAnsi="Arial" w:cs="Arial"/>
        </w:rPr>
        <w:t>carbonate minerals have been observed associated with sphalerite and galena veining in the CRW and CRE lenses</w:t>
      </w:r>
      <w:r>
        <w:rPr>
          <w:rFonts w:ascii="Arial" w:hAnsi="Arial" w:cs="Arial"/>
        </w:rPr>
        <w:t>, typically where sulphide mineralisation is not as abundant in these lenses</w:t>
      </w:r>
      <w:r w:rsidR="00C164F4">
        <w:rPr>
          <w:rFonts w:ascii="Arial" w:hAnsi="Arial" w:cs="Arial"/>
        </w:rPr>
        <w:t>.</w:t>
      </w:r>
      <w:r>
        <w:rPr>
          <w:rFonts w:ascii="Arial" w:hAnsi="Arial" w:cs="Arial"/>
        </w:rPr>
        <w:t xml:space="preserve"> </w:t>
      </w:r>
    </w:p>
    <w:p w:rsidR="00B101AC" w:rsidRDefault="003012B9" w:rsidP="00B101AC">
      <w:pPr>
        <w:spacing w:line="240" w:lineRule="auto"/>
        <w:rPr>
          <w:rFonts w:ascii="Arial" w:hAnsi="Arial" w:cs="Arial"/>
        </w:rPr>
      </w:pPr>
      <w:r>
        <w:rPr>
          <w:noProof/>
          <w:lang w:eastAsia="en-AU"/>
        </w:rPr>
        <mc:AlternateContent>
          <mc:Choice Requires="wps">
            <w:drawing>
              <wp:anchor distT="0" distB="0" distL="114300" distR="114300" simplePos="0" relativeHeight="251674624" behindDoc="1" locked="0" layoutInCell="1" allowOverlap="1" wp14:anchorId="24A75A22" wp14:editId="433980C0">
                <wp:simplePos x="0" y="0"/>
                <wp:positionH relativeFrom="margin">
                  <wp:align>left</wp:align>
                </wp:positionH>
                <wp:positionV relativeFrom="paragraph">
                  <wp:posOffset>1257300</wp:posOffset>
                </wp:positionV>
                <wp:extent cx="3048000" cy="523875"/>
                <wp:effectExtent l="0" t="0" r="0" b="9525"/>
                <wp:wrapTight wrapText="bothSides">
                  <wp:wrapPolygon edited="0">
                    <wp:start x="0" y="0"/>
                    <wp:lineTo x="0" y="21207"/>
                    <wp:lineTo x="21465" y="21207"/>
                    <wp:lineTo x="2146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48000" cy="523875"/>
                        </a:xfrm>
                        <a:prstGeom prst="rect">
                          <a:avLst/>
                        </a:prstGeom>
                        <a:solidFill>
                          <a:prstClr val="white"/>
                        </a:solidFill>
                        <a:ln>
                          <a:noFill/>
                        </a:ln>
                      </wps:spPr>
                      <wps:txbx>
                        <w:txbxContent>
                          <w:p w:rsidR="00303290" w:rsidRDefault="00303290" w:rsidP="00ED5B83">
                            <w:pPr>
                              <w:pStyle w:val="Caption"/>
                              <w:rPr>
                                <w:rFonts w:ascii="Arial" w:hAnsi="Arial" w:cs="Arial"/>
                                <w:i w:val="0"/>
                              </w:rPr>
                            </w:pPr>
                            <w:r>
                              <w:rPr>
                                <w:rFonts w:ascii="Arial" w:hAnsi="Arial" w:cs="Arial"/>
                                <w:i w:val="0"/>
                              </w:rPr>
                              <w:t>Figure 9: Crude Zonation of sulphides in the CRW lens on the left, with</w:t>
                            </w:r>
                            <w:r w:rsidR="000C7743">
                              <w:rPr>
                                <w:rFonts w:ascii="Arial" w:hAnsi="Arial" w:cs="Arial"/>
                                <w:i w:val="0"/>
                              </w:rPr>
                              <w:t>,</w:t>
                            </w:r>
                            <w:r>
                              <w:rPr>
                                <w:rFonts w:ascii="Arial" w:hAnsi="Arial" w:cs="Arial"/>
                                <w:i w:val="0"/>
                              </w:rPr>
                              <w:t xml:space="preserve"> relatively less pervasively</w:t>
                            </w:r>
                            <w:r w:rsidR="000C7743">
                              <w:rPr>
                                <w:rFonts w:ascii="Arial" w:hAnsi="Arial" w:cs="Arial"/>
                                <w:i w:val="0"/>
                              </w:rPr>
                              <w:t>,</w:t>
                            </w:r>
                            <w:r>
                              <w:rPr>
                                <w:rFonts w:ascii="Arial" w:hAnsi="Arial" w:cs="Arial"/>
                                <w:i w:val="0"/>
                              </w:rPr>
                              <w:t xml:space="preserve"> hydrothermally altered meta-sediment on the right (9460 South heading, looking south, 5.5m wide)</w:t>
                            </w:r>
                          </w:p>
                          <w:p w:rsidR="00303290" w:rsidRDefault="00303290" w:rsidP="00FF1304"/>
                          <w:p w:rsidR="00303290" w:rsidRPr="00FF1304" w:rsidRDefault="00303290" w:rsidP="00FF13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4A75A22" id="_x0000_t202" coordsize="21600,21600" o:spt="202" path="m,l,21600r21600,l21600,xe">
                <v:stroke joinstyle="miter"/>
                <v:path gradientshapeok="t" o:connecttype="rect"/>
              </v:shapetype>
              <v:shape id="Text Box 26" o:spid="_x0000_s1033" type="#_x0000_t202" style="position:absolute;margin-left:0;margin-top:99pt;width:240pt;height:41.2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" stroked="f">
                <v:textbox inset="0,0,0,0">
                  <w:txbxContent>
                    <w:p w:rsidR="00303290" w:rsidRDefault="00303290" w:rsidP="00ED5B83">
                      <w:pPr>
                        <w:pStyle w:val="Caption"/>
                        <w:rPr>
                          <w:rFonts w:ascii="Arial" w:hAnsi="Arial" w:cs="Arial"/>
                          <w:i w:val="0"/>
                        </w:rPr>
                      </w:pPr>
                      <w:r>
                        <w:rPr>
                          <w:rFonts w:ascii="Arial" w:hAnsi="Arial" w:cs="Arial"/>
                          <w:i w:val="0"/>
                        </w:rPr>
                        <w:t>Figure 9: Crude Zonation of sulphides in the CRW lens on the left, with</w:t>
                      </w:r>
                      <w:r w:rsidR="000C7743">
                        <w:rPr>
                          <w:rFonts w:ascii="Arial" w:hAnsi="Arial" w:cs="Arial"/>
                          <w:i w:val="0"/>
                        </w:rPr>
                        <w:t>,</w:t>
                      </w:r>
                      <w:r>
                        <w:rPr>
                          <w:rFonts w:ascii="Arial" w:hAnsi="Arial" w:cs="Arial"/>
                          <w:i w:val="0"/>
                        </w:rPr>
                        <w:t xml:space="preserve"> relatively less pervasively</w:t>
                      </w:r>
                      <w:r w:rsidR="000C7743">
                        <w:rPr>
                          <w:rFonts w:ascii="Arial" w:hAnsi="Arial" w:cs="Arial"/>
                          <w:i w:val="0"/>
                        </w:rPr>
                        <w:t>,</w:t>
                      </w:r>
                      <w:r>
                        <w:rPr>
                          <w:rFonts w:ascii="Arial" w:hAnsi="Arial" w:cs="Arial"/>
                          <w:i w:val="0"/>
                        </w:rPr>
                        <w:t xml:space="preserve"> hydrothermally altered meta-sediment on the right (9460 South heading, looking south, 5.5m wide)</w:t>
                      </w:r>
                    </w:p>
                    <w:p w:rsidR="00303290" w:rsidRDefault="00303290" w:rsidP="00FF1304"/>
                    <w:p w:rsidR="00303290" w:rsidRPr="00FF1304" w:rsidRDefault="00303290" w:rsidP="00FF1304"/>
                  </w:txbxContent>
                </v:textbox>
                <w10:wrap type="tight" anchorx="margin"/>
              </v:shape>
            </w:pict>
          </mc:Fallback>
        </mc:AlternateContent>
      </w:r>
      <w:r w:rsidR="009B37A3">
        <w:rPr>
          <w:rFonts w:ascii="Arial" w:hAnsi="Arial" w:cs="Arial"/>
        </w:rPr>
        <w:t>T</w:t>
      </w:r>
      <w:r w:rsidR="000F7F7C">
        <w:rPr>
          <w:rFonts w:ascii="Arial" w:hAnsi="Arial" w:cs="Arial"/>
        </w:rPr>
        <w:t>he CRW</w:t>
      </w:r>
      <w:r w:rsidR="00B101AC">
        <w:rPr>
          <w:rFonts w:ascii="Arial" w:hAnsi="Arial" w:cs="Arial"/>
        </w:rPr>
        <w:t xml:space="preserve"> </w:t>
      </w:r>
      <w:r w:rsidR="00286990">
        <w:rPr>
          <w:rFonts w:ascii="Arial" w:hAnsi="Arial" w:cs="Arial"/>
        </w:rPr>
        <w:t>strikes</w:t>
      </w:r>
      <w:r w:rsidR="00B101AC">
        <w:rPr>
          <w:rFonts w:ascii="Arial" w:hAnsi="Arial" w:cs="Arial"/>
        </w:rPr>
        <w:t xml:space="preserve"> in a north </w:t>
      </w:r>
      <w:r w:rsidR="00B23585">
        <w:rPr>
          <w:rFonts w:ascii="Arial" w:hAnsi="Arial" w:cs="Arial"/>
        </w:rPr>
        <w:t>north-</w:t>
      </w:r>
      <w:r w:rsidR="00913D45">
        <w:rPr>
          <w:rFonts w:ascii="Arial" w:hAnsi="Arial" w:cs="Arial"/>
        </w:rPr>
        <w:t xml:space="preserve">westerly direction, dipping steeply to the east </w:t>
      </w:r>
      <w:r w:rsidR="00B101AC">
        <w:rPr>
          <w:rFonts w:ascii="Arial" w:hAnsi="Arial" w:cs="Arial"/>
        </w:rPr>
        <w:t xml:space="preserve">and is dominated by a singular massive </w:t>
      </w:r>
      <w:r w:rsidR="00286990">
        <w:rPr>
          <w:rFonts w:ascii="Arial" w:hAnsi="Arial" w:cs="Arial"/>
        </w:rPr>
        <w:t>sulphide body</w:t>
      </w:r>
      <w:r w:rsidR="007A176A">
        <w:rPr>
          <w:rFonts w:ascii="Arial" w:hAnsi="Arial" w:cs="Arial"/>
        </w:rPr>
        <w:t xml:space="preserve"> (vein)</w:t>
      </w:r>
      <w:r w:rsidR="00286990">
        <w:rPr>
          <w:rFonts w:ascii="Arial" w:hAnsi="Arial" w:cs="Arial"/>
        </w:rPr>
        <w:t xml:space="preserve">. </w:t>
      </w:r>
      <w:r w:rsidR="00DE5546">
        <w:rPr>
          <w:rFonts w:ascii="Arial" w:hAnsi="Arial" w:cs="Arial"/>
        </w:rPr>
        <w:t xml:space="preserve">The lens consists </w:t>
      </w:r>
      <w:r w:rsidR="00F66654">
        <w:rPr>
          <w:rFonts w:ascii="Arial" w:hAnsi="Arial" w:cs="Arial"/>
        </w:rPr>
        <w:t>of, in order of abundance,</w:t>
      </w:r>
      <w:r w:rsidR="00286990">
        <w:rPr>
          <w:rFonts w:ascii="Arial" w:hAnsi="Arial" w:cs="Arial"/>
        </w:rPr>
        <w:t xml:space="preserve"> p</w:t>
      </w:r>
      <w:r w:rsidR="00B101AC">
        <w:rPr>
          <w:rFonts w:ascii="Arial" w:hAnsi="Arial" w:cs="Arial"/>
        </w:rPr>
        <w:t xml:space="preserve">yrrhotite, </w:t>
      </w:r>
      <w:r w:rsidR="00F66654">
        <w:rPr>
          <w:rFonts w:ascii="Arial" w:hAnsi="Arial" w:cs="Arial"/>
        </w:rPr>
        <w:t>s</w:t>
      </w:r>
      <w:r w:rsidR="00B101AC">
        <w:rPr>
          <w:rFonts w:ascii="Arial" w:hAnsi="Arial" w:cs="Arial"/>
        </w:rPr>
        <w:t>phalerite</w:t>
      </w:r>
      <w:r w:rsidR="00F66654">
        <w:rPr>
          <w:rFonts w:ascii="Arial" w:hAnsi="Arial" w:cs="Arial"/>
        </w:rPr>
        <w:t>,</w:t>
      </w:r>
      <w:r w:rsidR="00F66654" w:rsidRPr="00F66654">
        <w:rPr>
          <w:rFonts w:ascii="Arial" w:hAnsi="Arial" w:cs="Arial"/>
        </w:rPr>
        <w:t xml:space="preserve"> </w:t>
      </w:r>
      <w:r w:rsidR="00F66654">
        <w:rPr>
          <w:rFonts w:ascii="Arial" w:hAnsi="Arial" w:cs="Arial"/>
        </w:rPr>
        <w:t xml:space="preserve">galena, chalcopyrite and </w:t>
      </w:r>
      <w:r w:rsidR="001470F4">
        <w:rPr>
          <w:rFonts w:ascii="Arial" w:hAnsi="Arial" w:cs="Arial"/>
        </w:rPr>
        <w:t xml:space="preserve">trace </w:t>
      </w:r>
      <w:r w:rsidR="00F66654">
        <w:rPr>
          <w:rFonts w:ascii="Arial" w:hAnsi="Arial" w:cs="Arial"/>
        </w:rPr>
        <w:t>pyrite, with minor accessory gold. O</w:t>
      </w:r>
      <w:r w:rsidR="00B101AC">
        <w:rPr>
          <w:rFonts w:ascii="Arial" w:hAnsi="Arial" w:cs="Arial"/>
        </w:rPr>
        <w:t>bserv</w:t>
      </w:r>
      <w:r w:rsidR="00F66654">
        <w:rPr>
          <w:rFonts w:ascii="Arial" w:hAnsi="Arial" w:cs="Arial"/>
        </w:rPr>
        <w:t>ations from drilling show</w:t>
      </w:r>
      <w:r w:rsidR="00B101AC">
        <w:rPr>
          <w:rFonts w:ascii="Arial" w:hAnsi="Arial" w:cs="Arial"/>
        </w:rPr>
        <w:t xml:space="preserve"> that the CRW is </w:t>
      </w:r>
      <w:r w:rsidR="00F66654">
        <w:rPr>
          <w:rFonts w:ascii="Arial" w:hAnsi="Arial" w:cs="Arial"/>
        </w:rPr>
        <w:t xml:space="preserve">relatively thicker in the lower portion of the lens, contained within the rhyolite and narrowing in the </w:t>
      </w:r>
      <w:r w:rsidR="00B101AC">
        <w:rPr>
          <w:rFonts w:ascii="Arial" w:hAnsi="Arial" w:cs="Arial"/>
        </w:rPr>
        <w:t xml:space="preserve">upper </w:t>
      </w:r>
      <w:r w:rsidR="00F66654">
        <w:rPr>
          <w:rFonts w:ascii="Arial" w:hAnsi="Arial" w:cs="Arial"/>
        </w:rPr>
        <w:t>meta-</w:t>
      </w:r>
      <w:r w:rsidR="00B101AC">
        <w:rPr>
          <w:rFonts w:ascii="Arial" w:hAnsi="Arial" w:cs="Arial"/>
        </w:rPr>
        <w:t xml:space="preserve">sedimentary portion of the lens. </w:t>
      </w:r>
    </w:p>
    <w:p w:rsidR="003012B9" w:rsidRPr="003012B9" w:rsidRDefault="001552E9" w:rsidP="001552E9">
      <w:pPr>
        <w:spacing w:line="240" w:lineRule="auto"/>
        <w:rPr>
          <w:rFonts w:ascii="Arial" w:hAnsi="Arial" w:cs="Arial"/>
          <w:noProof/>
          <w:lang w:eastAsia="en-AU"/>
        </w:rPr>
      </w:pPr>
      <w:r>
        <w:rPr>
          <w:rFonts w:ascii="Arial" w:hAnsi="Arial" w:cs="Arial"/>
        </w:rPr>
        <w:t xml:space="preserve">On a development face scale we observe the </w:t>
      </w:r>
      <w:r w:rsidR="000B122A">
        <w:rPr>
          <w:rFonts w:ascii="Arial" w:hAnsi="Arial" w:cs="Arial"/>
        </w:rPr>
        <w:t>crude</w:t>
      </w:r>
      <w:r>
        <w:rPr>
          <w:rFonts w:ascii="Arial" w:hAnsi="Arial" w:cs="Arial"/>
        </w:rPr>
        <w:t xml:space="preserve"> banding of sulphides across the lens (Figure </w:t>
      </w:r>
      <w:r w:rsidR="0024615E">
        <w:rPr>
          <w:rFonts w:ascii="Arial" w:hAnsi="Arial" w:cs="Arial"/>
        </w:rPr>
        <w:t>9</w:t>
      </w:r>
      <w:r>
        <w:rPr>
          <w:rFonts w:ascii="Arial" w:hAnsi="Arial" w:cs="Arial"/>
        </w:rPr>
        <w:t>)</w:t>
      </w:r>
      <w:r w:rsidR="000B122A">
        <w:rPr>
          <w:rFonts w:ascii="Arial" w:hAnsi="Arial" w:cs="Arial"/>
        </w:rPr>
        <w:t xml:space="preserve"> and in drill core this was observed on the millimetre band scale in both the CRW and CRE</w:t>
      </w:r>
      <w:r>
        <w:rPr>
          <w:rFonts w:ascii="Arial" w:hAnsi="Arial" w:cs="Arial"/>
        </w:rPr>
        <w:t xml:space="preserve">. Alteration is not as pervasive into the </w:t>
      </w:r>
      <w:r w:rsidRPr="003012B9">
        <w:rPr>
          <w:rFonts w:ascii="Arial" w:hAnsi="Arial" w:cs="Arial"/>
        </w:rPr>
        <w:t>host meta-sediments as is seen in the other lenses.</w:t>
      </w:r>
      <w:r w:rsidR="001470F4">
        <w:rPr>
          <w:rFonts w:ascii="Arial" w:hAnsi="Arial" w:cs="Arial"/>
          <w:noProof/>
          <w:lang w:eastAsia="en-AU"/>
        </w:rPr>
        <w:t xml:space="preserve"> However, g</w:t>
      </w:r>
      <w:r w:rsidR="003012B9" w:rsidRPr="003012B9">
        <w:rPr>
          <w:rFonts w:ascii="Arial" w:hAnsi="Arial" w:cs="Arial"/>
          <w:noProof/>
          <w:lang w:eastAsia="en-AU"/>
        </w:rPr>
        <w:t xml:space="preserve">eotechnically and metallurgically important is the prescence of talc mineralisation within faults </w:t>
      </w:r>
      <w:r w:rsidR="003012B9">
        <w:rPr>
          <w:rFonts w:ascii="Arial" w:hAnsi="Arial" w:cs="Arial"/>
          <w:noProof/>
          <w:lang w:eastAsia="en-AU"/>
        </w:rPr>
        <w:t xml:space="preserve">in and </w:t>
      </w:r>
      <w:r w:rsidR="003012B9" w:rsidRPr="003012B9">
        <w:rPr>
          <w:rFonts w:ascii="Arial" w:hAnsi="Arial" w:cs="Arial"/>
          <w:noProof/>
          <w:lang w:eastAsia="en-AU"/>
        </w:rPr>
        <w:t xml:space="preserve">around the CRW lens. </w:t>
      </w:r>
    </w:p>
    <w:p w:rsidR="00A44243" w:rsidRPr="00A44243" w:rsidRDefault="00A44243" w:rsidP="003B5644">
      <w:pPr>
        <w:pStyle w:val="Caption"/>
        <w:keepNext/>
        <w:jc w:val="center"/>
        <w:rPr>
          <w:rFonts w:ascii="Arial" w:hAnsi="Arial" w:cs="Arial"/>
          <w:i w:val="0"/>
        </w:rPr>
      </w:pPr>
      <w:r w:rsidRPr="00A44243">
        <w:rPr>
          <w:rFonts w:ascii="Arial" w:hAnsi="Arial" w:cs="Arial"/>
          <w:i w:val="0"/>
        </w:rPr>
        <w:t xml:space="preserve">Table 1: </w:t>
      </w:r>
      <w:r>
        <w:rPr>
          <w:rFonts w:ascii="Arial" w:hAnsi="Arial" w:cs="Arial"/>
          <w:i w:val="0"/>
        </w:rPr>
        <w:t>Summary of the mineral</w:t>
      </w:r>
      <w:r w:rsidR="00FF1304">
        <w:rPr>
          <w:rFonts w:ascii="Arial" w:hAnsi="Arial" w:cs="Arial"/>
          <w:i w:val="0"/>
        </w:rPr>
        <w:t>s making up the three Chronos lenses (Huynh, 2017b).</w:t>
      </w:r>
    </w:p>
    <w:p w:rsidR="0024615E" w:rsidRPr="0024615E" w:rsidRDefault="0024615E" w:rsidP="003B5644">
      <w:pPr>
        <w:keepNext/>
        <w:spacing w:line="240" w:lineRule="auto"/>
        <w:jc w:val="center"/>
        <w:rPr>
          <w:rFonts w:ascii="Arial" w:hAnsi="Arial" w:cs="Arial"/>
        </w:rPr>
      </w:pPr>
      <w:r>
        <w:rPr>
          <w:noProof/>
          <w:lang w:eastAsia="en-AU"/>
        </w:rPr>
        <w:drawing>
          <wp:inline distT="0" distB="0" distL="0" distR="0" wp14:anchorId="6D8BDA9B" wp14:editId="294E5104">
            <wp:extent cx="5943600" cy="1724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24660"/>
                    </a:xfrm>
                    <a:prstGeom prst="rect">
                      <a:avLst/>
                    </a:prstGeom>
                  </pic:spPr>
                </pic:pic>
              </a:graphicData>
            </a:graphic>
          </wp:inline>
        </w:drawing>
      </w:r>
    </w:p>
    <w:p w:rsidR="009B37A3" w:rsidRDefault="009B37A3" w:rsidP="009B37A3">
      <w:pPr>
        <w:spacing w:line="240" w:lineRule="auto"/>
        <w:rPr>
          <w:rFonts w:ascii="Arial" w:hAnsi="Arial" w:cs="Arial"/>
        </w:rPr>
      </w:pPr>
      <w:r>
        <w:rPr>
          <w:rFonts w:ascii="Arial" w:hAnsi="Arial" w:cs="Arial"/>
        </w:rPr>
        <w:t xml:space="preserve">With its high grade gold core, the CRM has been the main focus for PGM. The lens strikes in a north </w:t>
      </w:r>
      <w:r w:rsidR="00B23585">
        <w:rPr>
          <w:rFonts w:ascii="Arial" w:hAnsi="Arial" w:cs="Arial"/>
        </w:rPr>
        <w:t>north-</w:t>
      </w:r>
      <w:r>
        <w:rPr>
          <w:rFonts w:ascii="Arial" w:hAnsi="Arial" w:cs="Arial"/>
        </w:rPr>
        <w:t>westerly direction</w:t>
      </w:r>
      <w:r w:rsidR="00913D45">
        <w:rPr>
          <w:rFonts w:ascii="Arial" w:hAnsi="Arial" w:cs="Arial"/>
        </w:rPr>
        <w:t>, dipping steeply to the east</w:t>
      </w:r>
      <w:r>
        <w:rPr>
          <w:rFonts w:ascii="Arial" w:hAnsi="Arial" w:cs="Arial"/>
        </w:rPr>
        <w:t>, matching the regional cleavage orientation and is the middle of the three Chronos lenses. Strike length is 50-150 m with a width of 4-15 m, with the gold</w:t>
      </w:r>
      <w:r w:rsidR="007A176A">
        <w:rPr>
          <w:rFonts w:ascii="Arial" w:hAnsi="Arial" w:cs="Arial"/>
        </w:rPr>
        <w:t xml:space="preserve"> rich</w:t>
      </w:r>
      <w:r>
        <w:rPr>
          <w:rFonts w:ascii="Arial" w:hAnsi="Arial" w:cs="Arial"/>
        </w:rPr>
        <w:t xml:space="preserve"> core (Figure 7b</w:t>
      </w:r>
      <w:r w:rsidR="007A176A">
        <w:rPr>
          <w:rFonts w:ascii="Arial" w:hAnsi="Arial" w:cs="Arial"/>
        </w:rPr>
        <w:t xml:space="preserve"> and Figure </w:t>
      </w:r>
      <w:r w:rsidR="00303290">
        <w:rPr>
          <w:rFonts w:ascii="Arial" w:hAnsi="Arial" w:cs="Arial"/>
        </w:rPr>
        <w:t>14</w:t>
      </w:r>
      <w:r>
        <w:rPr>
          <w:rFonts w:ascii="Arial" w:hAnsi="Arial" w:cs="Arial"/>
        </w:rPr>
        <w:t>) being up to 50m in strike length and at the narrower side of the width range.</w:t>
      </w:r>
    </w:p>
    <w:p w:rsidR="003012B9" w:rsidRDefault="00B101AC" w:rsidP="00B101AC">
      <w:pPr>
        <w:spacing w:line="240" w:lineRule="auto"/>
        <w:rPr>
          <w:rFonts w:ascii="Arial" w:hAnsi="Arial" w:cs="Arial"/>
        </w:rPr>
      </w:pPr>
      <w:r>
        <w:rPr>
          <w:rFonts w:ascii="Arial" w:hAnsi="Arial" w:cs="Arial"/>
        </w:rPr>
        <w:t xml:space="preserve">The Main lens of Chronos is largely brecciated with </w:t>
      </w:r>
      <w:r w:rsidR="007A176A">
        <w:rPr>
          <w:rFonts w:ascii="Arial" w:hAnsi="Arial" w:cs="Arial"/>
        </w:rPr>
        <w:t xml:space="preserve">clasts of </w:t>
      </w:r>
      <w:r>
        <w:rPr>
          <w:rFonts w:ascii="Arial" w:hAnsi="Arial" w:cs="Arial"/>
        </w:rPr>
        <w:t xml:space="preserve">original </w:t>
      </w:r>
      <w:r w:rsidR="007A176A">
        <w:rPr>
          <w:rFonts w:ascii="Arial" w:hAnsi="Arial" w:cs="Arial"/>
        </w:rPr>
        <w:t>meta-</w:t>
      </w:r>
      <w:r>
        <w:rPr>
          <w:rFonts w:ascii="Arial" w:hAnsi="Arial" w:cs="Arial"/>
        </w:rPr>
        <w:t>sediment</w:t>
      </w:r>
      <w:r w:rsidR="007A176A">
        <w:rPr>
          <w:rFonts w:ascii="Arial" w:hAnsi="Arial" w:cs="Arial"/>
        </w:rPr>
        <w:t xml:space="preserve"> and rhyolite</w:t>
      </w:r>
      <w:r>
        <w:rPr>
          <w:rFonts w:ascii="Arial" w:hAnsi="Arial" w:cs="Arial"/>
        </w:rPr>
        <w:t xml:space="preserve"> host rock</w:t>
      </w:r>
      <w:r w:rsidR="007A176A">
        <w:rPr>
          <w:rFonts w:ascii="Arial" w:hAnsi="Arial" w:cs="Arial"/>
        </w:rPr>
        <w:t>s, with few remnant features,</w:t>
      </w:r>
      <w:r>
        <w:rPr>
          <w:rFonts w:ascii="Arial" w:hAnsi="Arial" w:cs="Arial"/>
        </w:rPr>
        <w:t xml:space="preserve"> in a matrix of fine grained quartz and sulphides. </w:t>
      </w:r>
      <w:r w:rsidR="003012B9">
        <w:rPr>
          <w:rFonts w:ascii="Arial" w:hAnsi="Arial" w:cs="Arial"/>
        </w:rPr>
        <w:t>The sulphides in order of abundance are pyrrhotite, sphal</w:t>
      </w:r>
      <w:r w:rsidR="00B23585">
        <w:rPr>
          <w:rFonts w:ascii="Arial" w:hAnsi="Arial" w:cs="Arial"/>
        </w:rPr>
        <w:t>erite, galena, and</w:t>
      </w:r>
      <w:r w:rsidR="003012B9">
        <w:rPr>
          <w:rFonts w:ascii="Arial" w:hAnsi="Arial" w:cs="Arial"/>
        </w:rPr>
        <w:t xml:space="preserve"> in a reversal of what is observed in the CRW lens, there is more pyrite than chalcopyrite (Figure 8 and Table 1). </w:t>
      </w:r>
    </w:p>
    <w:p w:rsidR="004133D3" w:rsidRDefault="00805BBD" w:rsidP="00B101AC">
      <w:pPr>
        <w:spacing w:line="240" w:lineRule="auto"/>
        <w:rPr>
          <w:rFonts w:ascii="Arial" w:hAnsi="Arial" w:cs="Arial"/>
        </w:rPr>
      </w:pPr>
      <w:r>
        <w:rPr>
          <w:rFonts w:ascii="Arial" w:hAnsi="Arial" w:cs="Arial"/>
        </w:rPr>
        <w:lastRenderedPageBreak/>
        <w:t xml:space="preserve">Within the middle of the CRM lens there is a high grade gold shoot that has an orientation very similar to the global orientation of the lenses. </w:t>
      </w:r>
      <w:r w:rsidR="007D130E">
        <w:rPr>
          <w:rFonts w:ascii="Arial" w:hAnsi="Arial" w:cs="Arial"/>
        </w:rPr>
        <w:t xml:space="preserve">The gold mineralisation is closely associated with short lived sphalerite and coarse grained galena veining, commonly found along boundaries between these veins and host rock clasts. However, gold is found accessory to galena, sphalerite, pyrrhotite and chalcopyrite and in the quartz gangue. Grain size is highly variable and in the highest grade areas is up to 15 mm (Figures 10 and 11). </w:t>
      </w:r>
    </w:p>
    <w:p w:rsidR="00AA12D6" w:rsidRDefault="00AA12D6" w:rsidP="00AA12D6">
      <w:pPr>
        <w:keepNext/>
        <w:spacing w:line="240" w:lineRule="auto"/>
        <w:rPr>
          <w:rFonts w:ascii="Arial" w:hAnsi="Arial" w:cs="Arial"/>
        </w:rPr>
      </w:pPr>
      <w:r>
        <w:rPr>
          <w:noProof/>
          <w:lang w:eastAsia="en-AU"/>
        </w:rPr>
        <w:drawing>
          <wp:inline distT="0" distB="0" distL="0" distR="0" wp14:anchorId="023B9E86" wp14:editId="6EF25ADD">
            <wp:extent cx="2981325" cy="18114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4756" cy="1819571"/>
                    </a:xfrm>
                    <a:prstGeom prst="rect">
                      <a:avLst/>
                    </a:prstGeom>
                  </pic:spPr>
                </pic:pic>
              </a:graphicData>
            </a:graphic>
          </wp:inline>
        </w:drawing>
      </w:r>
      <w:r>
        <w:rPr>
          <w:noProof/>
          <w:lang w:eastAsia="en-AU"/>
        </w:rPr>
        <w:drawing>
          <wp:inline distT="0" distB="0" distL="0" distR="0" wp14:anchorId="6050C77B" wp14:editId="02E83437">
            <wp:extent cx="2856971" cy="204597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2284" cy="2064097"/>
                    </a:xfrm>
                    <a:prstGeom prst="rect">
                      <a:avLst/>
                    </a:prstGeom>
                  </pic:spPr>
                </pic:pic>
              </a:graphicData>
            </a:graphic>
          </wp:inline>
        </w:drawing>
      </w:r>
    </w:p>
    <w:p w:rsidR="00AA12D6" w:rsidRPr="00AA12D6" w:rsidRDefault="00AA12D6" w:rsidP="00AA12D6">
      <w:pPr>
        <w:pStyle w:val="Caption"/>
        <w:rPr>
          <w:rFonts w:ascii="Arial" w:hAnsi="Arial" w:cs="Arial"/>
          <w:i w:val="0"/>
        </w:rPr>
      </w:pPr>
      <w:r w:rsidRPr="00AA12D6">
        <w:rPr>
          <w:rFonts w:ascii="Arial" w:hAnsi="Arial" w:cs="Arial"/>
          <w:i w:val="0"/>
        </w:rPr>
        <w:t xml:space="preserve">Figure </w:t>
      </w:r>
      <w:r w:rsidR="00877723">
        <w:rPr>
          <w:rFonts w:ascii="Arial" w:hAnsi="Arial" w:cs="Arial"/>
          <w:i w:val="0"/>
        </w:rPr>
        <w:fldChar w:fldCharType="begin"/>
      </w:r>
      <w:r w:rsidR="00877723">
        <w:rPr>
          <w:rFonts w:ascii="Arial" w:hAnsi="Arial" w:cs="Arial"/>
          <w:i w:val="0"/>
        </w:rPr>
        <w:instrText xml:space="preserve"> SEQ Figure \* ARABIC </w:instrText>
      </w:r>
      <w:r w:rsidR="00877723">
        <w:rPr>
          <w:rFonts w:ascii="Arial" w:hAnsi="Arial" w:cs="Arial"/>
          <w:i w:val="0"/>
        </w:rPr>
        <w:fldChar w:fldCharType="separate"/>
      </w:r>
      <w:r w:rsidR="00F936E9">
        <w:rPr>
          <w:rFonts w:ascii="Arial" w:hAnsi="Arial" w:cs="Arial"/>
          <w:i w:val="0"/>
          <w:noProof/>
        </w:rPr>
        <w:t>1</w:t>
      </w:r>
      <w:r w:rsidR="00877723">
        <w:rPr>
          <w:rFonts w:ascii="Arial" w:hAnsi="Arial" w:cs="Arial"/>
          <w:i w:val="0"/>
        </w:rPr>
        <w:fldChar w:fldCharType="end"/>
      </w:r>
      <w:r w:rsidRPr="00AA12D6">
        <w:rPr>
          <w:rFonts w:ascii="Arial" w:hAnsi="Arial" w:cs="Arial"/>
          <w:i w:val="0"/>
        </w:rPr>
        <w:t>0</w:t>
      </w:r>
      <w:r>
        <w:rPr>
          <w:rFonts w:ascii="Arial" w:hAnsi="Arial" w:cs="Arial"/>
          <w:i w:val="0"/>
        </w:rPr>
        <w:t>: a) Left – Quarter NQ2 core from the CRM lens with gold mineralisation associated with coarse galena, sphalerite and pyrrhotite mineralisation</w:t>
      </w:r>
      <w:r w:rsidR="00F6629C">
        <w:rPr>
          <w:rFonts w:ascii="Arial" w:hAnsi="Arial" w:cs="Arial"/>
          <w:i w:val="0"/>
        </w:rPr>
        <w:t xml:space="preserve"> matrix, with </w:t>
      </w:r>
      <w:r>
        <w:rPr>
          <w:rFonts w:ascii="Arial" w:hAnsi="Arial" w:cs="Arial"/>
          <w:i w:val="0"/>
        </w:rPr>
        <w:t>altered meta-sediment clasts; b) Right – BQ core from the CRM lens showing coarse gold on the contact between a galena dominant sulphide vein and</w:t>
      </w:r>
      <w:r w:rsidR="00F6629C">
        <w:rPr>
          <w:rFonts w:ascii="Arial" w:hAnsi="Arial" w:cs="Arial"/>
          <w:i w:val="0"/>
        </w:rPr>
        <w:t xml:space="preserve"> altered host rock clast.</w:t>
      </w:r>
    </w:p>
    <w:p w:rsidR="007D130E" w:rsidRDefault="007D130E" w:rsidP="00B101AC">
      <w:pPr>
        <w:spacing w:line="240" w:lineRule="auto"/>
        <w:rPr>
          <w:rFonts w:ascii="Arial" w:hAnsi="Arial" w:cs="Arial"/>
        </w:rPr>
      </w:pPr>
      <w:r>
        <w:rPr>
          <w:rFonts w:ascii="Arial" w:hAnsi="Arial" w:cs="Arial"/>
        </w:rPr>
        <w:t>A one metre sample of core from the CRM lens returned an assay result of 6,920 g/t gold</w:t>
      </w:r>
      <w:r w:rsidR="00AA12D6">
        <w:rPr>
          <w:rFonts w:ascii="Arial" w:hAnsi="Arial" w:cs="Arial"/>
        </w:rPr>
        <w:t>, with other highlights from 2015 exploration being 9m at 310 g/t gold and 8 m at 143 g/t gold (Newgold, 2015).</w:t>
      </w:r>
    </w:p>
    <w:p w:rsidR="00F6629C" w:rsidRDefault="00F6629C" w:rsidP="00F6629C">
      <w:pPr>
        <w:spacing w:line="240" w:lineRule="auto"/>
        <w:rPr>
          <w:rFonts w:ascii="Arial" w:hAnsi="Arial" w:cs="Arial"/>
        </w:rPr>
      </w:pPr>
      <w:r>
        <w:rPr>
          <w:rFonts w:ascii="Arial" w:hAnsi="Arial" w:cs="Arial"/>
        </w:rPr>
        <w:t>In hand specimens</w:t>
      </w:r>
      <w:r w:rsidR="00DE5546">
        <w:rPr>
          <w:rFonts w:ascii="Arial" w:hAnsi="Arial" w:cs="Arial"/>
        </w:rPr>
        <w:t>,</w:t>
      </w:r>
      <w:r>
        <w:rPr>
          <w:rFonts w:ascii="Arial" w:hAnsi="Arial" w:cs="Arial"/>
        </w:rPr>
        <w:t xml:space="preserve"> abundant large grained gold along the margins of intensely altered clasts of sediments</w:t>
      </w:r>
      <w:r w:rsidR="00DE5546">
        <w:rPr>
          <w:rFonts w:ascii="Arial" w:hAnsi="Arial" w:cs="Arial"/>
        </w:rPr>
        <w:t>,</w:t>
      </w:r>
      <w:r>
        <w:rPr>
          <w:rFonts w:ascii="Arial" w:hAnsi="Arial" w:cs="Arial"/>
        </w:rPr>
        <w:t xml:space="preserve"> in association with quartz veining</w:t>
      </w:r>
      <w:r w:rsidR="00DE5546">
        <w:rPr>
          <w:rFonts w:ascii="Arial" w:hAnsi="Arial" w:cs="Arial"/>
        </w:rPr>
        <w:t>,</w:t>
      </w:r>
      <w:r>
        <w:rPr>
          <w:rFonts w:ascii="Arial" w:hAnsi="Arial" w:cs="Arial"/>
        </w:rPr>
        <w:t xml:space="preserve"> has been observed (Figure 11a). Also observed is the grain size of the galena, more than likely recrystallised, is an important feature as to the presence of gold. In the few levels of development completed the larger the grain size of galena, up to 2 mm, the higher probability that there will be high gold grade and abundant visible grains of gold.</w:t>
      </w:r>
    </w:p>
    <w:p w:rsidR="00C164F4" w:rsidRDefault="00C164F4" w:rsidP="00C164F4">
      <w:pPr>
        <w:keepNext/>
        <w:spacing w:line="240" w:lineRule="auto"/>
        <w:jc w:val="center"/>
        <w:rPr>
          <w:rFonts w:ascii="Arial" w:hAnsi="Arial" w:cs="Arial"/>
        </w:rPr>
      </w:pPr>
      <w:r>
        <w:rPr>
          <w:rFonts w:ascii="Arial" w:hAnsi="Arial" w:cs="Arial"/>
          <w:noProof/>
          <w:lang w:eastAsia="en-AU"/>
        </w:rPr>
        <w:drawing>
          <wp:inline distT="0" distB="0" distL="0" distR="0" wp14:anchorId="43304C57">
            <wp:extent cx="3024187" cy="2013585"/>
            <wp:effectExtent l="0" t="0" r="508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2750" cy="2025945"/>
                    </a:xfrm>
                    <a:prstGeom prst="rect">
                      <a:avLst/>
                    </a:prstGeom>
                    <a:noFill/>
                  </pic:spPr>
                </pic:pic>
              </a:graphicData>
            </a:graphic>
          </wp:inline>
        </w:drawing>
      </w:r>
      <w:r>
        <w:rPr>
          <w:rFonts w:ascii="Arial" w:hAnsi="Arial" w:cs="Arial"/>
          <w:noProof/>
          <w:lang w:eastAsia="en-AU"/>
        </w:rPr>
        <w:drawing>
          <wp:inline distT="0" distB="0" distL="0" distR="0" wp14:anchorId="721D6618">
            <wp:extent cx="2714557" cy="203834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8030" cy="2048464"/>
                    </a:xfrm>
                    <a:prstGeom prst="rect">
                      <a:avLst/>
                    </a:prstGeom>
                    <a:noFill/>
                  </pic:spPr>
                </pic:pic>
              </a:graphicData>
            </a:graphic>
          </wp:inline>
        </w:drawing>
      </w:r>
    </w:p>
    <w:p w:rsidR="00C164F4" w:rsidRPr="00927768" w:rsidRDefault="00C164F4" w:rsidP="00C164F4">
      <w:pPr>
        <w:pStyle w:val="Caption"/>
        <w:jc w:val="center"/>
        <w:rPr>
          <w:rFonts w:ascii="Arial" w:hAnsi="Arial" w:cs="Arial"/>
          <w:i w:val="0"/>
        </w:rPr>
      </w:pPr>
      <w:r w:rsidRPr="00927768">
        <w:rPr>
          <w:rFonts w:ascii="Arial" w:hAnsi="Arial" w:cs="Arial"/>
          <w:i w:val="0"/>
        </w:rPr>
        <w:t xml:space="preserve">Figure </w:t>
      </w:r>
      <w:r w:rsidR="00A413C7">
        <w:rPr>
          <w:rFonts w:ascii="Arial" w:hAnsi="Arial" w:cs="Arial"/>
          <w:i w:val="0"/>
        </w:rPr>
        <w:t>1</w:t>
      </w:r>
      <w:r w:rsidR="00AA12D6">
        <w:rPr>
          <w:rFonts w:ascii="Arial" w:hAnsi="Arial" w:cs="Arial"/>
          <w:i w:val="0"/>
        </w:rPr>
        <w:t>1</w:t>
      </w:r>
      <w:r w:rsidR="001470F4">
        <w:rPr>
          <w:rFonts w:ascii="Arial" w:hAnsi="Arial" w:cs="Arial"/>
          <w:i w:val="0"/>
        </w:rPr>
        <w:t>:</w:t>
      </w:r>
      <w:r w:rsidR="00927768">
        <w:rPr>
          <w:rFonts w:ascii="Arial" w:hAnsi="Arial" w:cs="Arial"/>
          <w:i w:val="0"/>
        </w:rPr>
        <w:t xml:space="preserve"> a) Left – Hand specimen from 9350 Level in CRM lens, with abundant visible gold and up to granule sized galena, with sphalerite and pyrrhotite mineralisation within quartz hydrothermal infill and meta-sediment clast breccia.   </w:t>
      </w:r>
      <w:r w:rsidR="00927768" w:rsidRPr="00927768">
        <w:rPr>
          <w:rFonts w:ascii="Arial" w:hAnsi="Arial" w:cs="Arial"/>
          <w:i w:val="0"/>
        </w:rPr>
        <w:t xml:space="preserve">b) Right </w:t>
      </w:r>
      <w:r w:rsidR="00927768">
        <w:rPr>
          <w:rFonts w:ascii="Arial" w:hAnsi="Arial" w:cs="Arial"/>
          <w:i w:val="0"/>
        </w:rPr>
        <w:t>–</w:t>
      </w:r>
      <w:r w:rsidR="00927768" w:rsidRPr="00927768">
        <w:rPr>
          <w:rFonts w:ascii="Arial" w:hAnsi="Arial" w:cs="Arial"/>
          <w:i w:val="0"/>
        </w:rPr>
        <w:t xml:space="preserve"> </w:t>
      </w:r>
      <w:r w:rsidR="00927768">
        <w:rPr>
          <w:rFonts w:ascii="Arial" w:hAnsi="Arial" w:cs="Arial"/>
          <w:i w:val="0"/>
        </w:rPr>
        <w:t>Thin section of core from the CRM lens showing a c</w:t>
      </w:r>
      <w:r w:rsidR="00927768" w:rsidRPr="00927768">
        <w:rPr>
          <w:rFonts w:ascii="Arial" w:hAnsi="Arial" w:cs="Arial"/>
          <w:i w:val="0"/>
        </w:rPr>
        <w:t>luster of gold grains, mostly hosted in pyrrhotite, adjacent to the sphalerite-rich band (left) that also has minor galena. The major gangue phase is flaky chlorite (darker grey). Plane polarised reflected light, field of view 1 mm across</w:t>
      </w:r>
      <w:r w:rsidR="00927768">
        <w:rPr>
          <w:rFonts w:ascii="Arial" w:hAnsi="Arial" w:cs="Arial"/>
          <w:i w:val="0"/>
        </w:rPr>
        <w:t xml:space="preserve"> (Ashley, 2015).</w:t>
      </w:r>
    </w:p>
    <w:p w:rsidR="007A176A" w:rsidRDefault="007A176A" w:rsidP="007A176A">
      <w:pPr>
        <w:spacing w:line="240" w:lineRule="auto"/>
        <w:rPr>
          <w:rFonts w:ascii="Arial" w:hAnsi="Arial" w:cs="Arial"/>
        </w:rPr>
      </w:pPr>
      <w:r>
        <w:rPr>
          <w:rFonts w:ascii="Arial" w:hAnsi="Arial" w:cs="Arial"/>
        </w:rPr>
        <w:lastRenderedPageBreak/>
        <w:t xml:space="preserve">The CRE lens is the easternmost of the three Chronos lenses and like the other two strikes north </w:t>
      </w:r>
      <w:r w:rsidR="00B23585">
        <w:rPr>
          <w:rFonts w:ascii="Arial" w:hAnsi="Arial" w:cs="Arial"/>
        </w:rPr>
        <w:t>north-</w:t>
      </w:r>
      <w:r>
        <w:rPr>
          <w:rFonts w:ascii="Arial" w:hAnsi="Arial" w:cs="Arial"/>
        </w:rPr>
        <w:t>westerly</w:t>
      </w:r>
      <w:r w:rsidR="00913D45">
        <w:rPr>
          <w:rFonts w:ascii="Arial" w:hAnsi="Arial" w:cs="Arial"/>
        </w:rPr>
        <w:t xml:space="preserve"> and dips steeply to the east</w:t>
      </w:r>
      <w:r>
        <w:rPr>
          <w:rFonts w:ascii="Arial" w:hAnsi="Arial" w:cs="Arial"/>
        </w:rPr>
        <w:t xml:space="preserve">, sub parallel with the regional cleavage orientation. It is the most extensive along strike, being up to 250m long, close to the meta-sediment-rhyolite contact level. </w:t>
      </w:r>
    </w:p>
    <w:p w:rsidR="00927768" w:rsidRDefault="001470F4" w:rsidP="002015B2">
      <w:pPr>
        <w:spacing w:line="240" w:lineRule="auto"/>
        <w:rPr>
          <w:rFonts w:ascii="Arial" w:hAnsi="Arial" w:cs="Arial"/>
        </w:rPr>
      </w:pPr>
      <w:r>
        <w:rPr>
          <w:rFonts w:ascii="Arial" w:hAnsi="Arial" w:cs="Arial"/>
        </w:rPr>
        <w:t>The lens consists of quartz-sulphide rocks that are a matrix support hydrothermal breccia of intensely altered protolith with hydrothermal infill. Differing from the CRW and CRM lenses, sphalerite</w:t>
      </w:r>
      <w:r w:rsidR="003012B9">
        <w:rPr>
          <w:rFonts w:ascii="Arial" w:hAnsi="Arial" w:cs="Arial"/>
        </w:rPr>
        <w:t xml:space="preserve"> </w:t>
      </w:r>
      <w:r>
        <w:rPr>
          <w:rFonts w:ascii="Arial" w:hAnsi="Arial" w:cs="Arial"/>
        </w:rPr>
        <w:t>is the most abundan</w:t>
      </w:r>
      <w:r w:rsidR="00DE5546">
        <w:rPr>
          <w:rFonts w:ascii="Arial" w:hAnsi="Arial" w:cs="Arial"/>
        </w:rPr>
        <w:t>t</w:t>
      </w:r>
      <w:r>
        <w:rPr>
          <w:rFonts w:ascii="Arial" w:hAnsi="Arial" w:cs="Arial"/>
        </w:rPr>
        <w:t xml:space="preserve"> sulphide in the CRE lens, followed by pyrrhotite, galena, pyrite and trace chalcopyrite. The CRE lens has the lowest gold grade of the Chronos lenses.</w:t>
      </w:r>
    </w:p>
    <w:p w:rsidR="00A27445" w:rsidRDefault="006E7E9C" w:rsidP="002015B2">
      <w:pPr>
        <w:spacing w:line="240" w:lineRule="auto"/>
        <w:rPr>
          <w:rFonts w:ascii="Arial" w:hAnsi="Arial" w:cs="Arial"/>
        </w:rPr>
      </w:pPr>
      <w:r>
        <w:rPr>
          <w:rFonts w:ascii="Arial" w:hAnsi="Arial" w:cs="Arial"/>
        </w:rPr>
        <w:t xml:space="preserve">Like the CRW lens, the CRE lens shows crude banding of sulphides on both a mine and thin section scale (Figure </w:t>
      </w:r>
      <w:r w:rsidR="00A27445">
        <w:rPr>
          <w:rFonts w:ascii="Arial" w:hAnsi="Arial" w:cs="Arial"/>
        </w:rPr>
        <w:t>1</w:t>
      </w:r>
      <w:r w:rsidR="00303290">
        <w:rPr>
          <w:rFonts w:ascii="Arial" w:hAnsi="Arial" w:cs="Arial"/>
        </w:rPr>
        <w:t>2</w:t>
      </w:r>
      <w:r w:rsidR="00A27445">
        <w:rPr>
          <w:rFonts w:ascii="Arial" w:hAnsi="Arial" w:cs="Arial"/>
        </w:rPr>
        <w:t>a</w:t>
      </w:r>
      <w:r>
        <w:rPr>
          <w:rFonts w:ascii="Arial" w:hAnsi="Arial" w:cs="Arial"/>
        </w:rPr>
        <w:t>), with this banding also evident in sphalerite of differing iron content (Figure</w:t>
      </w:r>
      <w:r w:rsidR="00303290">
        <w:rPr>
          <w:rFonts w:ascii="Arial" w:hAnsi="Arial" w:cs="Arial"/>
        </w:rPr>
        <w:t xml:space="preserve"> 12</w:t>
      </w:r>
      <w:r w:rsidR="00A27445">
        <w:rPr>
          <w:rFonts w:ascii="Arial" w:hAnsi="Arial" w:cs="Arial"/>
        </w:rPr>
        <w:t>b)</w:t>
      </w:r>
      <w:r>
        <w:rPr>
          <w:rFonts w:ascii="Arial" w:hAnsi="Arial" w:cs="Arial"/>
        </w:rPr>
        <w:t>.</w:t>
      </w:r>
      <w:r w:rsidR="00B23585">
        <w:rPr>
          <w:rFonts w:ascii="Arial" w:hAnsi="Arial" w:cs="Arial"/>
        </w:rPr>
        <w:t xml:space="preserve"> This exists in conjunction with areas where the major sulphides are variably intergrown with each other and quartz.</w:t>
      </w:r>
    </w:p>
    <w:p w:rsidR="001470F4" w:rsidRDefault="00A27445" w:rsidP="00B23585">
      <w:pPr>
        <w:keepNext/>
        <w:spacing w:line="240" w:lineRule="auto"/>
        <w:rPr>
          <w:rFonts w:ascii="Arial" w:hAnsi="Arial" w:cs="Arial"/>
        </w:rPr>
      </w:pPr>
      <w:r>
        <w:rPr>
          <w:rFonts w:ascii="Arial" w:hAnsi="Arial" w:cs="Arial"/>
          <w:noProof/>
          <w:lang w:eastAsia="en-AU"/>
        </w:rPr>
        <w:drawing>
          <wp:inline distT="0" distB="0" distL="0" distR="0" wp14:anchorId="27482C63">
            <wp:extent cx="2667000" cy="199929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516" cy="2005674"/>
                    </a:xfrm>
                    <a:prstGeom prst="rect">
                      <a:avLst/>
                    </a:prstGeom>
                    <a:noFill/>
                  </pic:spPr>
                </pic:pic>
              </a:graphicData>
            </a:graphic>
          </wp:inline>
        </w:drawing>
      </w:r>
      <w:r w:rsidR="002C3DD4">
        <w:rPr>
          <w:noProof/>
          <w:lang w:eastAsia="en-AU"/>
        </w:rPr>
        <w:drawing>
          <wp:inline distT="0" distB="0" distL="0" distR="0" wp14:anchorId="779EE71B" wp14:editId="752C365F">
            <wp:extent cx="3236550" cy="12769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6755" cy="1292848"/>
                    </a:xfrm>
                    <a:prstGeom prst="rect">
                      <a:avLst/>
                    </a:prstGeom>
                  </pic:spPr>
                </pic:pic>
              </a:graphicData>
            </a:graphic>
          </wp:inline>
        </w:drawing>
      </w:r>
    </w:p>
    <w:p w:rsidR="00B23585" w:rsidRPr="00B23585" w:rsidRDefault="00B23585" w:rsidP="00B23585">
      <w:pPr>
        <w:pStyle w:val="Caption"/>
        <w:rPr>
          <w:rFonts w:ascii="Arial" w:hAnsi="Arial" w:cs="Arial"/>
          <w:i w:val="0"/>
        </w:rPr>
      </w:pPr>
      <w:r w:rsidRPr="00B23585">
        <w:rPr>
          <w:rFonts w:ascii="Arial" w:hAnsi="Arial" w:cs="Arial"/>
          <w:i w:val="0"/>
        </w:rPr>
        <w:t>Figure 1</w:t>
      </w:r>
      <w:r w:rsidR="00303290">
        <w:rPr>
          <w:rFonts w:ascii="Arial" w:hAnsi="Arial" w:cs="Arial"/>
          <w:i w:val="0"/>
        </w:rPr>
        <w:t>2</w:t>
      </w:r>
      <w:r w:rsidRPr="00B23585">
        <w:rPr>
          <w:rFonts w:ascii="Arial" w:hAnsi="Arial" w:cs="Arial"/>
          <w:i w:val="0"/>
        </w:rPr>
        <w:t xml:space="preserve">: a) Left </w:t>
      </w:r>
      <w:r>
        <w:rPr>
          <w:rFonts w:ascii="Arial" w:hAnsi="Arial" w:cs="Arial"/>
          <w:i w:val="0"/>
        </w:rPr>
        <w:t>–</w:t>
      </w:r>
      <w:r w:rsidRPr="00B23585">
        <w:rPr>
          <w:rFonts w:ascii="Arial" w:hAnsi="Arial" w:cs="Arial"/>
          <w:i w:val="0"/>
        </w:rPr>
        <w:t xml:space="preserve"> </w:t>
      </w:r>
      <w:r>
        <w:rPr>
          <w:rFonts w:ascii="Arial" w:hAnsi="Arial" w:cs="Arial"/>
          <w:i w:val="0"/>
        </w:rPr>
        <w:t>Thin section of core from the CRE lens showing c</w:t>
      </w:r>
      <w:r w:rsidRPr="00B23585">
        <w:rPr>
          <w:rFonts w:ascii="Arial" w:hAnsi="Arial" w:cs="Arial"/>
          <w:i w:val="0"/>
        </w:rPr>
        <w:t>rudely banded aggregate of intergrown medium grained sphalerite (mid grey), pyrrhotite (pale brown) and galena (silvery grey). Plane polarised reflected l</w:t>
      </w:r>
      <w:r>
        <w:rPr>
          <w:rFonts w:ascii="Arial" w:hAnsi="Arial" w:cs="Arial"/>
          <w:i w:val="0"/>
        </w:rPr>
        <w:t>ight, field of view 2 mm across (Ashley, 2015)</w:t>
      </w:r>
      <w:r w:rsidRPr="00B23585">
        <w:rPr>
          <w:rFonts w:ascii="Arial" w:hAnsi="Arial" w:cs="Arial"/>
          <w:i w:val="0"/>
        </w:rPr>
        <w:t>; b) Right – NQ2 drill core from the CRE lens showing bands of sphalerite of different compositions (varying iron content)</w:t>
      </w:r>
      <w:r>
        <w:rPr>
          <w:rFonts w:ascii="Arial" w:hAnsi="Arial" w:cs="Arial"/>
          <w:i w:val="0"/>
        </w:rPr>
        <w:t>.</w:t>
      </w:r>
    </w:p>
    <w:p w:rsidR="00E7659E" w:rsidRDefault="002F5B24" w:rsidP="002015B2">
      <w:pPr>
        <w:spacing w:line="240" w:lineRule="auto"/>
        <w:rPr>
          <w:rFonts w:ascii="Arial" w:hAnsi="Arial" w:cs="Arial"/>
        </w:rPr>
      </w:pPr>
      <w:r>
        <w:rPr>
          <w:rFonts w:ascii="Arial" w:hAnsi="Arial" w:cs="Arial"/>
        </w:rPr>
        <w:t xml:space="preserve">Petrographic </w:t>
      </w:r>
      <w:r w:rsidR="00BF329D">
        <w:rPr>
          <w:rFonts w:ascii="Arial" w:hAnsi="Arial" w:cs="Arial"/>
        </w:rPr>
        <w:t xml:space="preserve">work on drill core from the Chronos lenses identified several trace minerals. Hosted in the hydrothermal infill there are trace amounts of sparse grains of </w:t>
      </w:r>
      <w:r w:rsidR="00816F13">
        <w:rPr>
          <w:rFonts w:ascii="Arial" w:hAnsi="Arial" w:cs="Arial"/>
        </w:rPr>
        <w:t xml:space="preserve">apatite, </w:t>
      </w:r>
      <w:r w:rsidR="00BF329D">
        <w:rPr>
          <w:rFonts w:ascii="Arial" w:hAnsi="Arial" w:cs="Arial"/>
        </w:rPr>
        <w:t xml:space="preserve">titanate and rutile. Hosted within the dominant sulphides are </w:t>
      </w:r>
      <w:r>
        <w:rPr>
          <w:rFonts w:ascii="Arial" w:hAnsi="Arial" w:cs="Arial"/>
        </w:rPr>
        <w:t>trace amounts of small grains of arsenopyrite and</w:t>
      </w:r>
      <w:r w:rsidR="00BF329D">
        <w:rPr>
          <w:rFonts w:ascii="Arial" w:hAnsi="Arial" w:cs="Arial"/>
        </w:rPr>
        <w:t xml:space="preserve"> boulangerite, with possibly dyscrasite (Ag</w:t>
      </w:r>
      <w:r w:rsidR="00BF329D" w:rsidRPr="00680BD3">
        <w:rPr>
          <w:rFonts w:ascii="Arial" w:hAnsi="Arial" w:cs="Arial"/>
          <w:vertAlign w:val="subscript"/>
        </w:rPr>
        <w:t>3</w:t>
      </w:r>
      <w:r w:rsidR="00BF329D">
        <w:rPr>
          <w:rFonts w:ascii="Arial" w:hAnsi="Arial" w:cs="Arial"/>
        </w:rPr>
        <w:t>Sb), observed hosted with galena</w:t>
      </w:r>
      <w:r>
        <w:rPr>
          <w:rFonts w:ascii="Arial" w:hAnsi="Arial" w:cs="Arial"/>
        </w:rPr>
        <w:t xml:space="preserve"> </w:t>
      </w:r>
      <w:r w:rsidR="00BF329D">
        <w:rPr>
          <w:rFonts w:ascii="Arial" w:hAnsi="Arial" w:cs="Arial"/>
        </w:rPr>
        <w:t>(Ashley, 2015</w:t>
      </w:r>
      <w:r>
        <w:rPr>
          <w:rFonts w:ascii="Arial" w:hAnsi="Arial" w:cs="Arial"/>
        </w:rPr>
        <w:t>).</w:t>
      </w:r>
      <w:r w:rsidR="00BF329D">
        <w:rPr>
          <w:rFonts w:ascii="Arial" w:hAnsi="Arial" w:cs="Arial"/>
        </w:rPr>
        <w:t xml:space="preserve"> </w:t>
      </w:r>
    </w:p>
    <w:p w:rsidR="002F5B24" w:rsidRDefault="002F5B24" w:rsidP="002015B2">
      <w:pPr>
        <w:spacing w:line="240" w:lineRule="auto"/>
        <w:rPr>
          <w:rFonts w:ascii="Arial" w:hAnsi="Arial" w:cs="Arial"/>
        </w:rPr>
      </w:pPr>
      <w:r>
        <w:rPr>
          <w:rFonts w:ascii="Arial" w:hAnsi="Arial" w:cs="Arial"/>
        </w:rPr>
        <w:t xml:space="preserve">Metallurgical evaluation </w:t>
      </w:r>
      <w:r w:rsidR="00F43598">
        <w:rPr>
          <w:rFonts w:ascii="Arial" w:hAnsi="Arial" w:cs="Arial"/>
        </w:rPr>
        <w:t>h</w:t>
      </w:r>
      <w:r>
        <w:rPr>
          <w:rFonts w:ascii="Arial" w:hAnsi="Arial" w:cs="Arial"/>
        </w:rPr>
        <w:t xml:space="preserve">as </w:t>
      </w:r>
      <w:r w:rsidR="00F43598">
        <w:rPr>
          <w:rFonts w:ascii="Arial" w:hAnsi="Arial" w:cs="Arial"/>
        </w:rPr>
        <w:t xml:space="preserve">also </w:t>
      </w:r>
      <w:r>
        <w:rPr>
          <w:rFonts w:ascii="Arial" w:hAnsi="Arial" w:cs="Arial"/>
        </w:rPr>
        <w:t>identified minor (c. 1 %) magnetite and trace amounts of stipnomelane</w:t>
      </w:r>
      <w:r w:rsidR="00304558">
        <w:rPr>
          <w:rFonts w:ascii="Arial" w:hAnsi="Arial" w:cs="Arial"/>
        </w:rPr>
        <w:t>, stannite, tetrahedrite, native bismuth and bismuthinite</w:t>
      </w:r>
      <w:r w:rsidR="006C3A12">
        <w:rPr>
          <w:rFonts w:ascii="Arial" w:hAnsi="Arial" w:cs="Arial"/>
        </w:rPr>
        <w:t xml:space="preserve"> (Huynh, 2017</w:t>
      </w:r>
      <w:r w:rsidR="007A176A">
        <w:rPr>
          <w:rFonts w:ascii="Arial" w:hAnsi="Arial" w:cs="Arial"/>
        </w:rPr>
        <w:t>b</w:t>
      </w:r>
      <w:r w:rsidR="00304558">
        <w:rPr>
          <w:rFonts w:ascii="Arial" w:hAnsi="Arial" w:cs="Arial"/>
        </w:rPr>
        <w:t>; McArthur, 2015</w:t>
      </w:r>
      <w:r w:rsidR="005954DB">
        <w:rPr>
          <w:rFonts w:ascii="Arial" w:hAnsi="Arial" w:cs="Arial"/>
        </w:rPr>
        <w:t>a and 2015b</w:t>
      </w:r>
      <w:r w:rsidR="00304558">
        <w:rPr>
          <w:rFonts w:ascii="Arial" w:hAnsi="Arial" w:cs="Arial"/>
        </w:rPr>
        <w:t>)</w:t>
      </w:r>
      <w:r>
        <w:rPr>
          <w:rFonts w:ascii="Arial" w:hAnsi="Arial" w:cs="Arial"/>
        </w:rPr>
        <w:t>.</w:t>
      </w:r>
      <w:r w:rsidR="00E7659E">
        <w:rPr>
          <w:rFonts w:ascii="Arial" w:hAnsi="Arial" w:cs="Arial"/>
        </w:rPr>
        <w:t xml:space="preserve"> </w:t>
      </w:r>
    </w:p>
    <w:p w:rsidR="003C0C64" w:rsidRDefault="003C0C64" w:rsidP="002015B2">
      <w:pPr>
        <w:spacing w:line="240" w:lineRule="auto"/>
        <w:rPr>
          <w:rFonts w:ascii="Arial" w:hAnsi="Arial" w:cs="Arial"/>
          <w:b/>
        </w:rPr>
      </w:pPr>
      <w:r w:rsidRPr="00E7659E">
        <w:rPr>
          <w:rFonts w:ascii="Arial" w:hAnsi="Arial" w:cs="Arial"/>
          <w:b/>
        </w:rPr>
        <w:t>Mineral Resources</w:t>
      </w:r>
    </w:p>
    <w:p w:rsidR="00F11C7D" w:rsidRDefault="00F11C7D" w:rsidP="002015B2">
      <w:pPr>
        <w:spacing w:line="240" w:lineRule="auto"/>
        <w:rPr>
          <w:rFonts w:ascii="Arial" w:hAnsi="Arial" w:cs="Arial"/>
        </w:rPr>
      </w:pPr>
      <w:r>
        <w:rPr>
          <w:rFonts w:ascii="Arial" w:hAnsi="Arial" w:cs="Arial"/>
        </w:rPr>
        <w:t>With locations shown in Figure 13, PGM has a global reserve of 2</w:t>
      </w:r>
      <w:r w:rsidR="00DE5546">
        <w:rPr>
          <w:rFonts w:ascii="Arial" w:hAnsi="Arial" w:cs="Arial"/>
        </w:rPr>
        <w:t>.7</w:t>
      </w:r>
      <w:r>
        <w:rPr>
          <w:rFonts w:ascii="Arial" w:hAnsi="Arial" w:cs="Arial"/>
        </w:rPr>
        <w:t xml:space="preserve"> </w:t>
      </w:r>
      <w:r w:rsidR="00DE5546">
        <w:rPr>
          <w:rFonts w:ascii="Arial" w:hAnsi="Arial" w:cs="Arial"/>
        </w:rPr>
        <w:t>M</w:t>
      </w:r>
      <w:r>
        <w:rPr>
          <w:rFonts w:ascii="Arial" w:hAnsi="Arial" w:cs="Arial"/>
        </w:rPr>
        <w:t xml:space="preserve">t at 2.83 g/t gold and 1.32 % </w:t>
      </w:r>
      <w:r w:rsidR="00DE5546">
        <w:rPr>
          <w:rFonts w:ascii="Arial" w:hAnsi="Arial" w:cs="Arial"/>
        </w:rPr>
        <w:t>c</w:t>
      </w:r>
      <w:r>
        <w:rPr>
          <w:rFonts w:ascii="Arial" w:hAnsi="Arial" w:cs="Arial"/>
        </w:rPr>
        <w:t>opper, with a mineral resource (inclusive of reserves (and G</w:t>
      </w:r>
      <w:r w:rsidR="00DE5546">
        <w:rPr>
          <w:rFonts w:ascii="Arial" w:hAnsi="Arial" w:cs="Arial"/>
        </w:rPr>
        <w:t>reat Cobar not on figure)) of 9.2</w:t>
      </w:r>
      <w:r>
        <w:rPr>
          <w:rFonts w:ascii="Arial" w:hAnsi="Arial" w:cs="Arial"/>
        </w:rPr>
        <w:t xml:space="preserve"> </w:t>
      </w:r>
      <w:r w:rsidR="00DE5546">
        <w:rPr>
          <w:rFonts w:ascii="Arial" w:hAnsi="Arial" w:cs="Arial"/>
        </w:rPr>
        <w:t>M</w:t>
      </w:r>
      <w:r>
        <w:rPr>
          <w:rFonts w:ascii="Arial" w:hAnsi="Arial" w:cs="Arial"/>
        </w:rPr>
        <w:t>t at 1.88 g/t Au and 1.64 % Copper as at December 31, 2016 (Newgold, 2017b). These figures include the high grade gold shoot of the CRM lens but not the larger base metal envelope surrounding this in the CRM or the CRW and CRE lenses.</w:t>
      </w:r>
    </w:p>
    <w:p w:rsidR="007D665C" w:rsidRDefault="00F11C7D" w:rsidP="007D665C">
      <w:pPr>
        <w:spacing w:line="240" w:lineRule="auto"/>
        <w:rPr>
          <w:rFonts w:ascii="Arial" w:hAnsi="Arial" w:cs="Arial"/>
        </w:rPr>
      </w:pPr>
      <w:r>
        <w:rPr>
          <w:rFonts w:ascii="Arial" w:hAnsi="Arial" w:cs="Arial"/>
        </w:rPr>
        <w:t xml:space="preserve">The inferred mineral resource, exclusive of the reserves in the Chronos lenses </w:t>
      </w:r>
      <w:r w:rsidR="00913D45">
        <w:rPr>
          <w:rFonts w:ascii="Arial" w:hAnsi="Arial" w:cs="Arial"/>
        </w:rPr>
        <w:t xml:space="preserve">of the Southern Mine Corridor </w:t>
      </w:r>
      <w:r>
        <w:rPr>
          <w:rFonts w:ascii="Arial" w:hAnsi="Arial" w:cs="Arial"/>
        </w:rPr>
        <w:t>is 1</w:t>
      </w:r>
      <w:r w:rsidR="00DE5546">
        <w:rPr>
          <w:rFonts w:ascii="Arial" w:hAnsi="Arial" w:cs="Arial"/>
        </w:rPr>
        <w:t>.4</w:t>
      </w:r>
      <w:r>
        <w:rPr>
          <w:rFonts w:ascii="Arial" w:hAnsi="Arial" w:cs="Arial"/>
        </w:rPr>
        <w:t xml:space="preserve"> </w:t>
      </w:r>
      <w:r w:rsidR="00DE5546">
        <w:rPr>
          <w:rFonts w:ascii="Arial" w:hAnsi="Arial" w:cs="Arial"/>
        </w:rPr>
        <w:t>M</w:t>
      </w:r>
      <w:r>
        <w:rPr>
          <w:rFonts w:ascii="Arial" w:hAnsi="Arial" w:cs="Arial"/>
        </w:rPr>
        <w:t xml:space="preserve">t at 0.73 g/t gold, </w:t>
      </w:r>
      <w:r w:rsidR="00913D45">
        <w:rPr>
          <w:rFonts w:ascii="Arial" w:hAnsi="Arial" w:cs="Arial"/>
        </w:rPr>
        <w:t>35.3 g/t silver, 0.34 % copper, 5.93 % lead and 6.23 % Zinc (Newgold, 2017b).</w:t>
      </w:r>
    </w:p>
    <w:p w:rsidR="007D665C" w:rsidRDefault="00304558" w:rsidP="00304558">
      <w:pPr>
        <w:spacing w:line="240" w:lineRule="auto"/>
      </w:pPr>
      <w:r>
        <w:rPr>
          <w:noProof/>
          <w:lang w:eastAsia="en-AU"/>
        </w:rPr>
        <w:lastRenderedPageBreak/>
        <w:drawing>
          <wp:inline distT="0" distB="0" distL="0" distR="0" wp14:anchorId="1E460775" wp14:editId="7F98DDAE">
            <wp:extent cx="5943600" cy="2058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58035"/>
                    </a:xfrm>
                    <a:prstGeom prst="rect">
                      <a:avLst/>
                    </a:prstGeom>
                  </pic:spPr>
                </pic:pic>
              </a:graphicData>
            </a:graphic>
          </wp:inline>
        </w:drawing>
      </w:r>
    </w:p>
    <w:p w:rsidR="007D665C" w:rsidRPr="00081FE5" w:rsidRDefault="007D665C" w:rsidP="007D665C">
      <w:pPr>
        <w:pStyle w:val="Caption"/>
        <w:rPr>
          <w:rFonts w:ascii="Arial" w:hAnsi="Arial" w:cs="Arial"/>
          <w:i w:val="0"/>
        </w:rPr>
      </w:pPr>
      <w:r w:rsidRPr="00081FE5">
        <w:rPr>
          <w:rFonts w:ascii="Arial" w:hAnsi="Arial" w:cs="Arial"/>
          <w:i w:val="0"/>
        </w:rPr>
        <w:t xml:space="preserve">Figure </w:t>
      </w:r>
      <w:r>
        <w:rPr>
          <w:rFonts w:ascii="Arial" w:hAnsi="Arial" w:cs="Arial"/>
          <w:i w:val="0"/>
        </w:rPr>
        <w:t>13: Longitudinal section looking west illustrating PGM’s active mining areas and the current Reserves and Resources (as at December 31, 2016, excluding Resource at Great Cobar), Chronos Reserves can be seen on the far left.</w:t>
      </w:r>
    </w:p>
    <w:p w:rsidR="001379B3" w:rsidRDefault="00304558" w:rsidP="001379B3">
      <w:pPr>
        <w:spacing w:line="240" w:lineRule="auto"/>
        <w:rPr>
          <w:rFonts w:ascii="Arial" w:hAnsi="Arial" w:cs="Arial"/>
        </w:rPr>
      </w:pPr>
      <w:r>
        <w:rPr>
          <w:rFonts w:ascii="Arial" w:hAnsi="Arial" w:cs="Arial"/>
        </w:rPr>
        <w:t xml:space="preserve">Evaluation drilling is completed to a roughly 25 x 25 m spacing using NQ2 core, that is cut along the long axis prior to sampling and analysis. The delineation drill spacing is on a roughly 10 x </w:t>
      </w:r>
      <w:r w:rsidR="00913D45">
        <w:rPr>
          <w:rFonts w:ascii="Arial" w:hAnsi="Arial" w:cs="Arial"/>
        </w:rPr>
        <w:t>12.5 m pattern</w:t>
      </w:r>
      <w:r w:rsidR="007D665C">
        <w:rPr>
          <w:rFonts w:ascii="Arial" w:hAnsi="Arial" w:cs="Arial"/>
        </w:rPr>
        <w:t xml:space="preserve"> using BQ core</w:t>
      </w:r>
      <w:r w:rsidR="00913D45">
        <w:rPr>
          <w:rFonts w:ascii="Arial" w:hAnsi="Arial" w:cs="Arial"/>
        </w:rPr>
        <w:t xml:space="preserve"> and has focused on the high grade gold zone in the CRM lens. </w:t>
      </w:r>
      <w:r w:rsidR="006A637D">
        <w:rPr>
          <w:rFonts w:ascii="Arial" w:hAnsi="Arial" w:cs="Arial"/>
        </w:rPr>
        <w:t xml:space="preserve">Gold grades in the CRM lens are extremely irregular ranging </w:t>
      </w:r>
      <w:r w:rsidR="001379B3">
        <w:rPr>
          <w:rFonts w:ascii="Arial" w:hAnsi="Arial" w:cs="Arial"/>
        </w:rPr>
        <w:t>from uneconomic to over 1,000 g/t, with a maximum of 6,920 g/t, over short distances. This results in highly skewed gold data, with a CV of 32.</w:t>
      </w:r>
    </w:p>
    <w:p w:rsidR="001379B3" w:rsidRDefault="007D665C" w:rsidP="001379B3">
      <w:pPr>
        <w:spacing w:line="240" w:lineRule="auto"/>
        <w:rPr>
          <w:rFonts w:ascii="Arial" w:hAnsi="Arial" w:cs="Arial"/>
        </w:rPr>
      </w:pPr>
      <w:r>
        <w:rPr>
          <w:rFonts w:ascii="Arial" w:hAnsi="Arial" w:cs="Arial"/>
        </w:rPr>
        <w:t>A 10 x 10 x 2m block model is constructed around the logged Chronos lens domains with anisotropic search ellipses with elongations determined from prior experience in the Perseverance deposit and observations from drill core logging and underground mapping.</w:t>
      </w:r>
    </w:p>
    <w:p w:rsidR="007D665C" w:rsidRPr="00F11C7D" w:rsidRDefault="007D665C" w:rsidP="001379B3">
      <w:pPr>
        <w:spacing w:line="240" w:lineRule="auto"/>
        <w:rPr>
          <w:rFonts w:ascii="Arial" w:hAnsi="Arial" w:cs="Arial"/>
        </w:rPr>
      </w:pPr>
      <w:r>
        <w:rPr>
          <w:rFonts w:ascii="Arial" w:hAnsi="Arial" w:cs="Arial"/>
        </w:rPr>
        <w:t xml:space="preserve">The estimation methods used at Chronos were MIK for gold and OK for other elements and density. The threshold for gold was at the 99.5 percentile which was constrained by the median and the high grade estimate was constrained by the geology wireframe of the high grade gold shoot. These constraints are in line with reconciliation of the bulk sample mined and processed in late 2015. </w:t>
      </w:r>
    </w:p>
    <w:p w:rsidR="00F11C7D" w:rsidRPr="003B5644" w:rsidRDefault="00F11C7D" w:rsidP="00F11C7D">
      <w:pPr>
        <w:pStyle w:val="Caption"/>
        <w:keepNext/>
        <w:jc w:val="center"/>
        <w:rPr>
          <w:i w:val="0"/>
        </w:rPr>
      </w:pPr>
      <w:r>
        <w:rPr>
          <w:i w:val="0"/>
        </w:rPr>
        <w:t>Table 2: Summary of the metal contained in the reserve for the CRM lens</w:t>
      </w:r>
    </w:p>
    <w:p w:rsidR="00F11C7D" w:rsidRDefault="00F11C7D" w:rsidP="00F11C7D">
      <w:pPr>
        <w:spacing w:line="240" w:lineRule="auto"/>
        <w:jc w:val="center"/>
        <w:rPr>
          <w:rFonts w:ascii="Arial" w:hAnsi="Arial" w:cs="Arial"/>
        </w:rPr>
      </w:pPr>
      <w:r>
        <w:rPr>
          <w:rFonts w:ascii="Arial" w:hAnsi="Arial" w:cs="Arial"/>
          <w:noProof/>
          <w:lang w:eastAsia="en-AU"/>
        </w:rPr>
        <w:drawing>
          <wp:inline distT="0" distB="0" distL="0" distR="0" wp14:anchorId="7B9E36F4" wp14:editId="7FAF3462">
            <wp:extent cx="5380990" cy="11656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2667" cy="1170310"/>
                    </a:xfrm>
                    <a:prstGeom prst="rect">
                      <a:avLst/>
                    </a:prstGeom>
                    <a:noFill/>
                  </pic:spPr>
                </pic:pic>
              </a:graphicData>
            </a:graphic>
          </wp:inline>
        </w:drawing>
      </w:r>
    </w:p>
    <w:p w:rsidR="00081FE5" w:rsidRDefault="00F11C7D" w:rsidP="002015B2">
      <w:pPr>
        <w:spacing w:line="240" w:lineRule="auto"/>
        <w:rPr>
          <w:rFonts w:ascii="Arial" w:hAnsi="Arial" w:cs="Arial"/>
        </w:rPr>
      </w:pPr>
      <w:r>
        <w:rPr>
          <w:rFonts w:ascii="Arial" w:hAnsi="Arial" w:cs="Arial"/>
        </w:rPr>
        <w:t xml:space="preserve">Table 2 illustrates the estimated resource for the gold core reserve of CRM lens </w:t>
      </w:r>
      <w:r w:rsidR="000F4A2B">
        <w:rPr>
          <w:rFonts w:ascii="Arial" w:hAnsi="Arial" w:cs="Arial"/>
        </w:rPr>
        <w:t xml:space="preserve">and this reserve is illustrated in </w:t>
      </w:r>
      <w:r>
        <w:rPr>
          <w:rFonts w:ascii="Arial" w:hAnsi="Arial" w:cs="Arial"/>
        </w:rPr>
        <w:t xml:space="preserve">Figure 15. </w:t>
      </w:r>
      <w:r w:rsidR="000F4A2B">
        <w:rPr>
          <w:rFonts w:ascii="Arial" w:hAnsi="Arial" w:cs="Arial"/>
        </w:rPr>
        <w:t>This reserve will be mined out over the next two years and complement production from PGM’s other active mining areas.</w:t>
      </w:r>
    </w:p>
    <w:p w:rsidR="000F4A2B" w:rsidRDefault="007B22D4" w:rsidP="00B101AC">
      <w:pPr>
        <w:spacing w:line="240" w:lineRule="auto"/>
        <w:rPr>
          <w:rFonts w:ascii="Arial" w:hAnsi="Arial" w:cs="Arial"/>
          <w:b/>
        </w:rPr>
      </w:pPr>
      <w:r w:rsidRPr="0014496C">
        <w:rPr>
          <w:rFonts w:ascii="Arial" w:hAnsi="Arial" w:cs="Arial"/>
          <w:b/>
        </w:rPr>
        <w:t>Mining</w:t>
      </w:r>
    </w:p>
    <w:p w:rsidR="00745359" w:rsidRPr="000F4A2B" w:rsidRDefault="003D7F8F" w:rsidP="00B101AC">
      <w:pPr>
        <w:spacing w:line="240" w:lineRule="auto"/>
        <w:rPr>
          <w:rFonts w:ascii="Arial" w:hAnsi="Arial" w:cs="Arial"/>
          <w:b/>
        </w:rPr>
      </w:pPr>
      <w:r>
        <w:rPr>
          <w:rFonts w:ascii="Arial" w:hAnsi="Arial" w:cs="Arial"/>
        </w:rPr>
        <w:t>To date, mining has concentrated on extracting the high grade gold core (see Figure 7b</w:t>
      </w:r>
      <w:r w:rsidR="00456085">
        <w:rPr>
          <w:rFonts w:ascii="Arial" w:hAnsi="Arial" w:cs="Arial"/>
        </w:rPr>
        <w:t xml:space="preserve"> and 1</w:t>
      </w:r>
      <w:r w:rsidR="00877723">
        <w:rPr>
          <w:rFonts w:ascii="Arial" w:hAnsi="Arial" w:cs="Arial"/>
        </w:rPr>
        <w:t>4</w:t>
      </w:r>
      <w:r>
        <w:rPr>
          <w:rFonts w:ascii="Arial" w:hAnsi="Arial" w:cs="Arial"/>
        </w:rPr>
        <w:t xml:space="preserve">) of the CRM. Development design has taken in to account the presence of the CRE and CRW lenses, with considerations for future mining. However, design has been optimised for the short </w:t>
      </w:r>
      <w:r>
        <w:rPr>
          <w:rFonts w:ascii="Arial" w:hAnsi="Arial" w:cs="Arial"/>
        </w:rPr>
        <w:lastRenderedPageBreak/>
        <w:t>strike length of the gold core of the CRM.</w:t>
      </w:r>
      <w:r w:rsidR="00745359">
        <w:rPr>
          <w:rFonts w:ascii="Arial" w:hAnsi="Arial" w:cs="Arial"/>
        </w:rPr>
        <w:t xml:space="preserve"> </w:t>
      </w:r>
      <w:r>
        <w:rPr>
          <w:rFonts w:ascii="Arial" w:hAnsi="Arial" w:cs="Arial"/>
        </w:rPr>
        <w:t xml:space="preserve">Extraction has taken the form of sublevel open stoping </w:t>
      </w:r>
      <w:r w:rsidR="000F4A2B">
        <w:rPr>
          <w:rFonts w:ascii="Arial" w:hAnsi="Arial" w:cs="Arial"/>
          <w:noProof/>
          <w:lang w:eastAsia="en-AU"/>
        </w:rPr>
        <w:drawing>
          <wp:anchor distT="0" distB="0" distL="114300" distR="114300" simplePos="0" relativeHeight="251679744" behindDoc="0" locked="0" layoutInCell="1" allowOverlap="1">
            <wp:simplePos x="0" y="0"/>
            <wp:positionH relativeFrom="margin">
              <wp:align>left</wp:align>
            </wp:positionH>
            <wp:positionV relativeFrom="paragraph">
              <wp:posOffset>0</wp:posOffset>
            </wp:positionV>
            <wp:extent cx="1866900" cy="2735580"/>
            <wp:effectExtent l="0" t="0" r="0" b="7620"/>
            <wp:wrapThrough wrapText="bothSides">
              <wp:wrapPolygon edited="0">
                <wp:start x="0" y="0"/>
                <wp:lineTo x="0" y="21510"/>
                <wp:lineTo x="21380" y="21510"/>
                <wp:lineTo x="2138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900" cy="2735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that is utilised across all of PGM’s actively mined deposit</w:t>
      </w:r>
      <w:r w:rsidR="002360BD">
        <w:rPr>
          <w:rFonts w:ascii="Arial" w:hAnsi="Arial" w:cs="Arial"/>
        </w:rPr>
        <w:t>s</w:t>
      </w:r>
      <w:r>
        <w:rPr>
          <w:rFonts w:ascii="Arial" w:hAnsi="Arial" w:cs="Arial"/>
        </w:rPr>
        <w:t xml:space="preserve"> and made use of existing equipment and where possible infrastructure. </w:t>
      </w:r>
    </w:p>
    <w:p w:rsidR="002360BD" w:rsidRDefault="002360BD" w:rsidP="002360BD">
      <w:pPr>
        <w:pStyle w:val="Default"/>
        <w:rPr>
          <w:rFonts w:ascii="Arial" w:hAnsi="Arial" w:cs="Arial"/>
          <w:sz w:val="22"/>
          <w:szCs w:val="22"/>
        </w:rPr>
      </w:pPr>
      <w:r w:rsidRPr="002360BD">
        <w:rPr>
          <w:rFonts w:ascii="Arial" w:hAnsi="Arial" w:cs="Arial"/>
          <w:sz w:val="22"/>
          <w:szCs w:val="22"/>
        </w:rPr>
        <w:t xml:space="preserve">Underground development is carried out using standard electric-hydraulic twin-boom jumbo drills with emulsion for blasting. </w:t>
      </w:r>
      <w:r>
        <w:rPr>
          <w:rFonts w:ascii="Arial" w:hAnsi="Arial" w:cs="Arial"/>
          <w:sz w:val="22"/>
          <w:szCs w:val="22"/>
        </w:rPr>
        <w:t>Levels</w:t>
      </w:r>
      <w:r w:rsidRPr="002360BD">
        <w:rPr>
          <w:rFonts w:ascii="Arial" w:hAnsi="Arial" w:cs="Arial"/>
          <w:sz w:val="22"/>
          <w:szCs w:val="22"/>
        </w:rPr>
        <w:t xml:space="preserve"> are dr</w:t>
      </w:r>
      <w:r w:rsidR="00DE5546">
        <w:rPr>
          <w:rFonts w:ascii="Arial" w:hAnsi="Arial" w:cs="Arial"/>
          <w:sz w:val="22"/>
          <w:szCs w:val="22"/>
        </w:rPr>
        <w:t>iven along strike in the ore</w:t>
      </w:r>
      <w:r w:rsidRPr="002360BD">
        <w:rPr>
          <w:rFonts w:ascii="Arial" w:hAnsi="Arial" w:cs="Arial"/>
          <w:sz w:val="22"/>
          <w:szCs w:val="22"/>
        </w:rPr>
        <w:t xml:space="preserve">, a slot is developed and </w:t>
      </w:r>
      <w:r w:rsidR="00DE5546">
        <w:rPr>
          <w:rFonts w:ascii="Arial" w:hAnsi="Arial" w:cs="Arial"/>
          <w:sz w:val="22"/>
          <w:szCs w:val="22"/>
        </w:rPr>
        <w:t>a stope</w:t>
      </w:r>
      <w:r w:rsidRPr="002360BD">
        <w:rPr>
          <w:rFonts w:ascii="Arial" w:hAnsi="Arial" w:cs="Arial"/>
          <w:sz w:val="22"/>
          <w:szCs w:val="22"/>
        </w:rPr>
        <w:t xml:space="preserve"> is blasted into the void. Ore is extracted and waste rock is used to backfill the void. Waste rock is introduced to the mined out section for stability and to reduce the need for pi</w:t>
      </w:r>
      <w:r>
        <w:rPr>
          <w:rFonts w:ascii="Arial" w:hAnsi="Arial" w:cs="Arial"/>
          <w:sz w:val="22"/>
          <w:szCs w:val="22"/>
        </w:rPr>
        <w:t>llars and c</w:t>
      </w:r>
      <w:r w:rsidRPr="002360BD">
        <w:rPr>
          <w:rFonts w:ascii="Arial" w:hAnsi="Arial" w:cs="Arial"/>
          <w:sz w:val="22"/>
          <w:szCs w:val="22"/>
        </w:rPr>
        <w:t>emented rock fill</w:t>
      </w:r>
      <w:r>
        <w:rPr>
          <w:rFonts w:ascii="Arial" w:hAnsi="Arial" w:cs="Arial"/>
          <w:sz w:val="22"/>
          <w:szCs w:val="22"/>
        </w:rPr>
        <w:t xml:space="preserve"> is used </w:t>
      </w:r>
      <w:r w:rsidRPr="002360BD">
        <w:rPr>
          <w:rFonts w:ascii="Arial" w:hAnsi="Arial" w:cs="Arial"/>
          <w:sz w:val="22"/>
          <w:szCs w:val="22"/>
        </w:rPr>
        <w:t xml:space="preserve">to increase stope stability and maximize ore recovery </w:t>
      </w:r>
      <w:r>
        <w:rPr>
          <w:rFonts w:ascii="Arial" w:hAnsi="Arial" w:cs="Arial"/>
          <w:sz w:val="22"/>
          <w:szCs w:val="22"/>
        </w:rPr>
        <w:t>(Newgold, 2017b).</w:t>
      </w:r>
    </w:p>
    <w:p w:rsidR="002360BD" w:rsidRPr="002360BD" w:rsidRDefault="002360BD" w:rsidP="002360BD">
      <w:pPr>
        <w:pStyle w:val="Default"/>
        <w:rPr>
          <w:rFonts w:ascii="Arial" w:hAnsi="Arial" w:cs="Arial"/>
          <w:sz w:val="22"/>
          <w:szCs w:val="22"/>
        </w:rPr>
      </w:pPr>
    </w:p>
    <w:p w:rsidR="003D7F8F" w:rsidRDefault="000F4A2B" w:rsidP="002360BD">
      <w:pPr>
        <w:spacing w:line="240" w:lineRule="auto"/>
        <w:rPr>
          <w:rFonts w:ascii="Arial" w:hAnsi="Arial" w:cs="Arial"/>
        </w:rPr>
      </w:pPr>
      <w:r>
        <w:rPr>
          <w:noProof/>
          <w:lang w:eastAsia="en-AU"/>
        </w:rPr>
        <mc:AlternateContent>
          <mc:Choice Requires="wps">
            <w:drawing>
              <wp:anchor distT="0" distB="0" distL="114300" distR="114300" simplePos="0" relativeHeight="251681792" behindDoc="0" locked="0" layoutInCell="1" allowOverlap="1" wp14:anchorId="4AFE2AA1" wp14:editId="13B6379C">
                <wp:simplePos x="0" y="0"/>
                <wp:positionH relativeFrom="margin">
                  <wp:align>left</wp:align>
                </wp:positionH>
                <wp:positionV relativeFrom="paragraph">
                  <wp:posOffset>574675</wp:posOffset>
                </wp:positionV>
                <wp:extent cx="1866900" cy="828675"/>
                <wp:effectExtent l="0" t="0" r="0" b="9525"/>
                <wp:wrapThrough wrapText="bothSides">
                  <wp:wrapPolygon edited="0">
                    <wp:start x="0" y="0"/>
                    <wp:lineTo x="0" y="21352"/>
                    <wp:lineTo x="21380" y="21352"/>
                    <wp:lineTo x="21380"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1866900" cy="828675"/>
                        </a:xfrm>
                        <a:prstGeom prst="rect">
                          <a:avLst/>
                        </a:prstGeom>
                        <a:solidFill>
                          <a:prstClr val="white"/>
                        </a:solidFill>
                        <a:ln>
                          <a:noFill/>
                        </a:ln>
                      </wps:spPr>
                      <wps:txbx>
                        <w:txbxContent>
                          <w:p w:rsidR="00456085" w:rsidRPr="00456085" w:rsidRDefault="00456085" w:rsidP="00456085">
                            <w:pPr>
                              <w:pStyle w:val="Caption"/>
                              <w:rPr>
                                <w:rFonts w:ascii="Arial" w:hAnsi="Arial" w:cs="Arial"/>
                                <w:i w:val="0"/>
                                <w:noProof/>
                              </w:rPr>
                            </w:pPr>
                            <w:r w:rsidRPr="00456085">
                              <w:rPr>
                                <w:rFonts w:ascii="Arial" w:hAnsi="Arial" w:cs="Arial"/>
                                <w:i w:val="0"/>
                              </w:rPr>
                              <w:t>Figure 1</w:t>
                            </w:r>
                            <w:r w:rsidR="00877723">
                              <w:rPr>
                                <w:rFonts w:ascii="Arial" w:hAnsi="Arial" w:cs="Arial"/>
                                <w:i w:val="0"/>
                              </w:rPr>
                              <w:t>4</w:t>
                            </w:r>
                            <w:r w:rsidRPr="00456085">
                              <w:rPr>
                                <w:rFonts w:ascii="Arial" w:hAnsi="Arial" w:cs="Arial"/>
                              </w:rPr>
                              <w:t>:</w:t>
                            </w:r>
                            <w:r>
                              <w:rPr>
                                <w:rFonts w:ascii="Arial" w:hAnsi="Arial" w:cs="Arial"/>
                                <w:i w:val="0"/>
                              </w:rPr>
                              <w:t xml:space="preserve"> Reserves (multi-coloured wireframes) in the gold core of the CRM (Chronos domain – light green), with development wireframes and mined out Hercules lens area also shown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FE2AA1" id="Text Box 38" o:spid="_x0000_s1034" type="#_x0000_t202" style="position:absolute;margin-left:0;margin-top:45.25pt;width:147pt;height:65.2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" stroked="f">
                <v:textbox inset="0,0,0,0">
                  <w:txbxContent>
                    <w:p w:rsidR="00456085" w:rsidRPr="00456085" w:rsidRDefault="00456085" w:rsidP="00456085">
                      <w:pPr>
                        <w:pStyle w:val="Caption"/>
                        <w:rPr>
                          <w:rFonts w:ascii="Arial" w:hAnsi="Arial" w:cs="Arial"/>
                          <w:i w:val="0"/>
                          <w:noProof/>
                        </w:rPr>
                      </w:pPr>
                      <w:r w:rsidRPr="00456085">
                        <w:rPr>
                          <w:rFonts w:ascii="Arial" w:hAnsi="Arial" w:cs="Arial"/>
                          <w:i w:val="0"/>
                        </w:rPr>
                        <w:t>Figure 1</w:t>
                      </w:r>
                      <w:r w:rsidR="00877723">
                        <w:rPr>
                          <w:rFonts w:ascii="Arial" w:hAnsi="Arial" w:cs="Arial"/>
                          <w:i w:val="0"/>
                        </w:rPr>
                        <w:t>4</w:t>
                      </w:r>
                      <w:r w:rsidRPr="00456085">
                        <w:rPr>
                          <w:rFonts w:ascii="Arial" w:hAnsi="Arial" w:cs="Arial"/>
                        </w:rPr>
                        <w:t>:</w:t>
                      </w:r>
                      <w:r>
                        <w:rPr>
                          <w:rFonts w:ascii="Arial" w:hAnsi="Arial" w:cs="Arial"/>
                          <w:i w:val="0"/>
                        </w:rPr>
                        <w:t xml:space="preserve"> Reserves (multi-coloured wireframes) in the gold core of the CRM (Chronos domain – light green), with development wireframes and mined out Hercules lens area also shown (blue).</w:t>
                      </w:r>
                    </w:p>
                  </w:txbxContent>
                </v:textbox>
                <w10:wrap type="through" anchorx="margin"/>
              </v:shape>
            </w:pict>
          </mc:Fallback>
        </mc:AlternateContent>
      </w:r>
      <w:r w:rsidR="003D7F8F">
        <w:rPr>
          <w:rFonts w:ascii="Arial" w:hAnsi="Arial" w:cs="Arial"/>
        </w:rPr>
        <w:t>Proximity to the Zone A and Hulk lenses enabled development to take-off from pre-existing sublevels on the lower levels of the Chr</w:t>
      </w:r>
      <w:r w:rsidR="00745359">
        <w:rPr>
          <w:rFonts w:ascii="Arial" w:hAnsi="Arial" w:cs="Arial"/>
        </w:rPr>
        <w:t>onos l</w:t>
      </w:r>
      <w:r w:rsidR="003D7F8F">
        <w:rPr>
          <w:rFonts w:ascii="Arial" w:hAnsi="Arial" w:cs="Arial"/>
        </w:rPr>
        <w:t xml:space="preserve">enses (mine levels 9225 -9405), with development on the 9460 level utilising the exploration drive and then an incline required to access the </w:t>
      </w:r>
      <w:r w:rsidR="00745359">
        <w:rPr>
          <w:rFonts w:ascii="Arial" w:hAnsi="Arial" w:cs="Arial"/>
        </w:rPr>
        <w:t>higher up levels from the 9460.</w:t>
      </w:r>
    </w:p>
    <w:p w:rsidR="00745359" w:rsidRDefault="00745359" w:rsidP="00B101AC">
      <w:pPr>
        <w:spacing w:line="240" w:lineRule="auto"/>
        <w:rPr>
          <w:rFonts w:ascii="Arial" w:hAnsi="Arial" w:cs="Arial"/>
        </w:rPr>
      </w:pPr>
      <w:r>
        <w:rPr>
          <w:rFonts w:ascii="Arial" w:hAnsi="Arial" w:cs="Arial"/>
        </w:rPr>
        <w:t>The CRM lens now provides a complement to the Zone D lens as an ore source from the Perseverance deposit. However, due it’s metallurgical differences it is batched through the processing plant and not blended with the other deposits like Zone D ore.</w:t>
      </w:r>
    </w:p>
    <w:p w:rsidR="00192D8D" w:rsidRDefault="00192D8D" w:rsidP="00B101AC">
      <w:pPr>
        <w:spacing w:line="240" w:lineRule="auto"/>
        <w:rPr>
          <w:rFonts w:ascii="Arial" w:hAnsi="Arial" w:cs="Arial"/>
        </w:rPr>
      </w:pPr>
      <w:r>
        <w:rPr>
          <w:rFonts w:ascii="Arial" w:hAnsi="Arial" w:cs="Arial"/>
        </w:rPr>
        <w:t>In late 2015, a</w:t>
      </w:r>
      <w:r w:rsidR="00BF1378">
        <w:rPr>
          <w:rFonts w:ascii="Arial" w:hAnsi="Arial" w:cs="Arial"/>
        </w:rPr>
        <w:t>n</w:t>
      </w:r>
      <w:r>
        <w:rPr>
          <w:rFonts w:ascii="Arial" w:hAnsi="Arial" w:cs="Arial"/>
        </w:rPr>
        <w:t xml:space="preserve"> initial bulk sample of 16,000 t was mined </w:t>
      </w:r>
      <w:r w:rsidR="00BF1378">
        <w:rPr>
          <w:rFonts w:ascii="Arial" w:hAnsi="Arial" w:cs="Arial"/>
        </w:rPr>
        <w:t>from the 9350 Level and from up holes fired above it. This helped PGM overcome the challenges slowed production in Zone D had produced and meet production guidance for 2015 and provided the opportunity to batch the material through the mill, that could then be used to reconcile model, grade control and mill figures and assist the mill in finding the optimal setup to process Chronos lens ore.</w:t>
      </w:r>
    </w:p>
    <w:p w:rsidR="007B22D4" w:rsidRPr="0014496C" w:rsidRDefault="007A4259" w:rsidP="002015B2">
      <w:pPr>
        <w:spacing w:line="240" w:lineRule="auto"/>
        <w:rPr>
          <w:rFonts w:ascii="Arial" w:hAnsi="Arial" w:cs="Arial"/>
          <w:b/>
        </w:rPr>
      </w:pPr>
      <w:r w:rsidRPr="0014496C">
        <w:rPr>
          <w:rFonts w:ascii="Arial" w:hAnsi="Arial" w:cs="Arial"/>
          <w:b/>
        </w:rPr>
        <w:t>Metallu</w:t>
      </w:r>
      <w:r w:rsidR="007B22D4" w:rsidRPr="0014496C">
        <w:rPr>
          <w:rFonts w:ascii="Arial" w:hAnsi="Arial" w:cs="Arial"/>
          <w:b/>
        </w:rPr>
        <w:t>rgy</w:t>
      </w:r>
    </w:p>
    <w:p w:rsidR="008656E4" w:rsidRDefault="00EA32B3" w:rsidP="00B101AC">
      <w:pPr>
        <w:spacing w:line="240" w:lineRule="auto"/>
        <w:rPr>
          <w:rFonts w:ascii="Arial" w:hAnsi="Arial" w:cs="Arial"/>
        </w:rPr>
      </w:pPr>
      <w:r>
        <w:rPr>
          <w:rFonts w:ascii="Arial" w:hAnsi="Arial" w:cs="Arial"/>
        </w:rPr>
        <w:t xml:space="preserve">The processing plant at PGM has currently been configured to handle gold-copper ore, with a variable gold head grade and a copper head grade of approximately 1 %, to produce gold doré and a copper concentrate for sale. This is done through a three stage process after comminution. </w:t>
      </w:r>
      <w:r w:rsidR="008656E4">
        <w:rPr>
          <w:rFonts w:ascii="Arial" w:hAnsi="Arial" w:cs="Arial"/>
        </w:rPr>
        <w:t xml:space="preserve">The SAG and Ball mill have a target output </w:t>
      </w:r>
      <w:r w:rsidR="004E7F3A">
        <w:rPr>
          <w:rFonts w:ascii="Arial" w:hAnsi="Arial" w:cs="Arial"/>
        </w:rPr>
        <w:t>particle size of</w:t>
      </w:r>
      <w:r w:rsidR="008656E4">
        <w:rPr>
          <w:rFonts w:ascii="Arial" w:hAnsi="Arial" w:cs="Arial"/>
        </w:rPr>
        <w:t xml:space="preserve"> P</w:t>
      </w:r>
      <w:r w:rsidR="008656E4" w:rsidRPr="008656E4">
        <w:rPr>
          <w:rFonts w:ascii="Arial" w:hAnsi="Arial" w:cs="Arial"/>
          <w:vertAlign w:val="subscript"/>
        </w:rPr>
        <w:t>80</w:t>
      </w:r>
      <w:r w:rsidR="008656E4">
        <w:rPr>
          <w:rFonts w:ascii="Arial" w:hAnsi="Arial" w:cs="Arial"/>
        </w:rPr>
        <w:t xml:space="preserve"> of 75 µm</w:t>
      </w:r>
      <w:r w:rsidR="004E7F3A">
        <w:rPr>
          <w:rFonts w:ascii="Arial" w:hAnsi="Arial" w:cs="Arial"/>
        </w:rPr>
        <w:t>.</w:t>
      </w:r>
    </w:p>
    <w:p w:rsidR="00EA32B3" w:rsidRDefault="00EA32B3" w:rsidP="00B101AC">
      <w:pPr>
        <w:spacing w:line="240" w:lineRule="auto"/>
        <w:rPr>
          <w:rFonts w:ascii="Arial" w:hAnsi="Arial" w:cs="Arial"/>
        </w:rPr>
      </w:pPr>
      <w:r>
        <w:rPr>
          <w:rFonts w:ascii="Arial" w:hAnsi="Arial" w:cs="Arial"/>
        </w:rPr>
        <w:t xml:space="preserve">Initially the stream enters the gravity circuit that consists </w:t>
      </w:r>
      <w:r w:rsidR="004E7F3A">
        <w:rPr>
          <w:rFonts w:ascii="Arial" w:hAnsi="Arial" w:cs="Arial"/>
        </w:rPr>
        <w:t>of cyclones, Knelson concentrator</w:t>
      </w:r>
      <w:r>
        <w:rPr>
          <w:rFonts w:ascii="Arial" w:hAnsi="Arial" w:cs="Arial"/>
        </w:rPr>
        <w:t xml:space="preserve">s and a Gekko inline leach reactor, to recover as much gold as possible, </w:t>
      </w:r>
      <w:r w:rsidR="00DE5546">
        <w:rPr>
          <w:rFonts w:ascii="Arial" w:hAnsi="Arial" w:cs="Arial"/>
        </w:rPr>
        <w:t xml:space="preserve">after which </w:t>
      </w:r>
      <w:r>
        <w:rPr>
          <w:rFonts w:ascii="Arial" w:hAnsi="Arial" w:cs="Arial"/>
        </w:rPr>
        <w:t>the tail from this stream then heads to the floatation circuit.</w:t>
      </w:r>
    </w:p>
    <w:p w:rsidR="00EA32B3" w:rsidRDefault="00EA32B3" w:rsidP="00B101AC">
      <w:pPr>
        <w:spacing w:line="240" w:lineRule="auto"/>
        <w:rPr>
          <w:rFonts w:ascii="Arial" w:hAnsi="Arial" w:cs="Arial"/>
        </w:rPr>
      </w:pPr>
      <w:r>
        <w:rPr>
          <w:rFonts w:ascii="Arial" w:hAnsi="Arial" w:cs="Arial"/>
        </w:rPr>
        <w:t>The floatation circuit is used to recover as much chalcopyrite as possible, with small quantities of gold also recovered here that goes to produce a copper concentrate. The tail from this goes on to the CIL circuit where remaining gold is recovered and combined</w:t>
      </w:r>
      <w:r w:rsidR="004E7F3A">
        <w:rPr>
          <w:rFonts w:ascii="Arial" w:hAnsi="Arial" w:cs="Arial"/>
        </w:rPr>
        <w:t>,</w:t>
      </w:r>
      <w:r>
        <w:rPr>
          <w:rFonts w:ascii="Arial" w:hAnsi="Arial" w:cs="Arial"/>
        </w:rPr>
        <w:t xml:space="preserve"> after electrowinning</w:t>
      </w:r>
      <w:r w:rsidR="004E7F3A">
        <w:rPr>
          <w:rFonts w:ascii="Arial" w:hAnsi="Arial" w:cs="Arial"/>
        </w:rPr>
        <w:t>,</w:t>
      </w:r>
      <w:r>
        <w:rPr>
          <w:rFonts w:ascii="Arial" w:hAnsi="Arial" w:cs="Arial"/>
        </w:rPr>
        <w:t xml:space="preserve"> with the gold recovered from the gravity circuit.</w:t>
      </w:r>
    </w:p>
    <w:p w:rsidR="00EA32B3" w:rsidRDefault="00EA32B3" w:rsidP="00B101AC">
      <w:pPr>
        <w:spacing w:line="240" w:lineRule="auto"/>
        <w:rPr>
          <w:rFonts w:ascii="Arial" w:hAnsi="Arial" w:cs="Arial"/>
        </w:rPr>
      </w:pPr>
      <w:r>
        <w:rPr>
          <w:rFonts w:ascii="Arial" w:hAnsi="Arial" w:cs="Arial"/>
        </w:rPr>
        <w:t>The relatively low copper grade, combined with the high lead and zinc grades of the Chronos lenses has meant that the plant needs to handle the Chronos ore separately in order to realise the contained value of the lead and zinc in the ore</w:t>
      </w:r>
      <w:r w:rsidR="004E7F3A">
        <w:rPr>
          <w:rFonts w:ascii="Arial" w:hAnsi="Arial" w:cs="Arial"/>
        </w:rPr>
        <w:t xml:space="preserve"> and prevent contaminating the copper concentrate with high lead and zinc concentrations</w:t>
      </w:r>
      <w:r>
        <w:rPr>
          <w:rFonts w:ascii="Arial" w:hAnsi="Arial" w:cs="Arial"/>
        </w:rPr>
        <w:t xml:space="preserve">. </w:t>
      </w:r>
    </w:p>
    <w:p w:rsidR="00B101AC" w:rsidRDefault="00B101AC" w:rsidP="00B101AC">
      <w:pPr>
        <w:spacing w:line="240" w:lineRule="auto"/>
        <w:rPr>
          <w:rFonts w:ascii="Arial" w:hAnsi="Arial" w:cs="Arial"/>
        </w:rPr>
      </w:pPr>
      <w:r>
        <w:rPr>
          <w:rFonts w:ascii="Arial" w:hAnsi="Arial" w:cs="Arial"/>
        </w:rPr>
        <w:t xml:space="preserve">Prior to a bulk sample being extracted from the CRM, core samples </w:t>
      </w:r>
      <w:r w:rsidR="002360BD">
        <w:rPr>
          <w:rFonts w:ascii="Arial" w:hAnsi="Arial" w:cs="Arial"/>
        </w:rPr>
        <w:t xml:space="preserve">from </w:t>
      </w:r>
      <w:r>
        <w:rPr>
          <w:rFonts w:ascii="Arial" w:hAnsi="Arial" w:cs="Arial"/>
        </w:rPr>
        <w:t>throughout the Chronos lens</w:t>
      </w:r>
      <w:r w:rsidR="00745359">
        <w:rPr>
          <w:rFonts w:ascii="Arial" w:hAnsi="Arial" w:cs="Arial"/>
        </w:rPr>
        <w:t>es</w:t>
      </w:r>
      <w:r w:rsidR="002360BD">
        <w:rPr>
          <w:rFonts w:ascii="Arial" w:hAnsi="Arial" w:cs="Arial"/>
        </w:rPr>
        <w:t xml:space="preserve"> were sent </w:t>
      </w:r>
      <w:r>
        <w:rPr>
          <w:rFonts w:ascii="Arial" w:hAnsi="Arial" w:cs="Arial"/>
        </w:rPr>
        <w:t xml:space="preserve">for extensive metallurgical test work to </w:t>
      </w:r>
      <w:r w:rsidR="002360BD">
        <w:rPr>
          <w:rFonts w:ascii="Arial" w:hAnsi="Arial" w:cs="Arial"/>
        </w:rPr>
        <w:t>work out the optimal</w:t>
      </w:r>
      <w:r>
        <w:rPr>
          <w:rFonts w:ascii="Arial" w:hAnsi="Arial" w:cs="Arial"/>
        </w:rPr>
        <w:t xml:space="preserve"> plant </w:t>
      </w:r>
      <w:r w:rsidR="002360BD">
        <w:rPr>
          <w:rFonts w:ascii="Arial" w:hAnsi="Arial" w:cs="Arial"/>
        </w:rPr>
        <w:lastRenderedPageBreak/>
        <w:t xml:space="preserve">setup and </w:t>
      </w:r>
      <w:r w:rsidR="00DE5546">
        <w:rPr>
          <w:rFonts w:ascii="Arial" w:hAnsi="Arial" w:cs="Arial"/>
        </w:rPr>
        <w:t>give a bench</w:t>
      </w:r>
      <w:r>
        <w:rPr>
          <w:rFonts w:ascii="Arial" w:hAnsi="Arial" w:cs="Arial"/>
        </w:rPr>
        <w:t xml:space="preserve">mark for </w:t>
      </w:r>
      <w:r w:rsidR="002360BD">
        <w:rPr>
          <w:rFonts w:ascii="Arial" w:hAnsi="Arial" w:cs="Arial"/>
        </w:rPr>
        <w:t xml:space="preserve">mill </w:t>
      </w:r>
      <w:r>
        <w:rPr>
          <w:rFonts w:ascii="Arial" w:hAnsi="Arial" w:cs="Arial"/>
        </w:rPr>
        <w:t>operations going forward</w:t>
      </w:r>
      <w:r w:rsidR="002360BD">
        <w:rPr>
          <w:rFonts w:ascii="Arial" w:hAnsi="Arial" w:cs="Arial"/>
        </w:rPr>
        <w:t>.</w:t>
      </w:r>
      <w:r>
        <w:rPr>
          <w:rFonts w:ascii="Arial" w:hAnsi="Arial" w:cs="Arial"/>
        </w:rPr>
        <w:t xml:space="preserve"> </w:t>
      </w:r>
      <w:r w:rsidR="002360BD">
        <w:rPr>
          <w:rFonts w:ascii="Arial" w:hAnsi="Arial" w:cs="Arial"/>
        </w:rPr>
        <w:t>A</w:t>
      </w:r>
      <w:r>
        <w:rPr>
          <w:rFonts w:ascii="Arial" w:hAnsi="Arial" w:cs="Arial"/>
        </w:rPr>
        <w:t xml:space="preserve"> particular </w:t>
      </w:r>
      <w:r w:rsidR="002360BD">
        <w:rPr>
          <w:rFonts w:ascii="Arial" w:hAnsi="Arial" w:cs="Arial"/>
        </w:rPr>
        <w:t xml:space="preserve">focus was </w:t>
      </w:r>
      <w:r>
        <w:rPr>
          <w:rFonts w:ascii="Arial" w:hAnsi="Arial" w:cs="Arial"/>
        </w:rPr>
        <w:t xml:space="preserve">to maximise the gravity recoveries </w:t>
      </w:r>
      <w:r w:rsidR="00456085">
        <w:rPr>
          <w:rFonts w:ascii="Arial" w:hAnsi="Arial" w:cs="Arial"/>
        </w:rPr>
        <w:t xml:space="preserve">of gold </w:t>
      </w:r>
      <w:r>
        <w:rPr>
          <w:rFonts w:ascii="Arial" w:hAnsi="Arial" w:cs="Arial"/>
        </w:rPr>
        <w:t>from the core gold sh</w:t>
      </w:r>
      <w:r w:rsidR="002360BD">
        <w:rPr>
          <w:rFonts w:ascii="Arial" w:hAnsi="Arial" w:cs="Arial"/>
        </w:rPr>
        <w:t>o</w:t>
      </w:r>
      <w:r>
        <w:rPr>
          <w:rFonts w:ascii="Arial" w:hAnsi="Arial" w:cs="Arial"/>
        </w:rPr>
        <w:t xml:space="preserve">ot within the </w:t>
      </w:r>
      <w:r w:rsidR="00745359">
        <w:rPr>
          <w:rFonts w:ascii="Arial" w:hAnsi="Arial" w:cs="Arial"/>
        </w:rPr>
        <w:t>CRM</w:t>
      </w:r>
      <w:r>
        <w:rPr>
          <w:rFonts w:ascii="Arial" w:hAnsi="Arial" w:cs="Arial"/>
        </w:rPr>
        <w:t xml:space="preserve"> </w:t>
      </w:r>
      <w:r w:rsidR="00745359">
        <w:rPr>
          <w:rFonts w:ascii="Arial" w:hAnsi="Arial" w:cs="Arial"/>
        </w:rPr>
        <w:t>l</w:t>
      </w:r>
      <w:r>
        <w:rPr>
          <w:rFonts w:ascii="Arial" w:hAnsi="Arial" w:cs="Arial"/>
        </w:rPr>
        <w:t>ens</w:t>
      </w:r>
      <w:r w:rsidR="00456085">
        <w:rPr>
          <w:rFonts w:ascii="Arial" w:hAnsi="Arial" w:cs="Arial"/>
        </w:rPr>
        <w:t xml:space="preserve"> and the performance of the floatation circuit with regard to lead and zinc recovery</w:t>
      </w:r>
      <w:r w:rsidR="00192D8D">
        <w:rPr>
          <w:rFonts w:ascii="Arial" w:hAnsi="Arial" w:cs="Arial"/>
        </w:rPr>
        <w:t>.</w:t>
      </w:r>
    </w:p>
    <w:p w:rsidR="002360BD" w:rsidRDefault="00192D8D" w:rsidP="00B101AC">
      <w:pPr>
        <w:spacing w:line="240" w:lineRule="auto"/>
        <w:rPr>
          <w:rFonts w:ascii="Arial" w:hAnsi="Arial" w:cs="Arial"/>
        </w:rPr>
      </w:pPr>
      <w:r>
        <w:rPr>
          <w:rFonts w:ascii="Arial" w:hAnsi="Arial" w:cs="Arial"/>
        </w:rPr>
        <w:t xml:space="preserve">In late 2015, a 16,000 t bulk sample was </w:t>
      </w:r>
      <w:r w:rsidR="005C7BC1">
        <w:rPr>
          <w:rFonts w:ascii="Arial" w:hAnsi="Arial" w:cs="Arial"/>
        </w:rPr>
        <w:t xml:space="preserve">processed </w:t>
      </w:r>
      <w:r>
        <w:rPr>
          <w:rFonts w:ascii="Arial" w:hAnsi="Arial" w:cs="Arial"/>
        </w:rPr>
        <w:t>through the mill</w:t>
      </w:r>
      <w:r w:rsidR="005C7BC1">
        <w:rPr>
          <w:rFonts w:ascii="Arial" w:hAnsi="Arial" w:cs="Arial"/>
        </w:rPr>
        <w:t xml:space="preserve"> in isolation</w:t>
      </w:r>
      <w:r w:rsidR="00BF1378">
        <w:rPr>
          <w:rFonts w:ascii="Arial" w:hAnsi="Arial" w:cs="Arial"/>
        </w:rPr>
        <w:t xml:space="preserve">. </w:t>
      </w:r>
      <w:r w:rsidR="00B101AC">
        <w:rPr>
          <w:rFonts w:ascii="Arial" w:hAnsi="Arial" w:cs="Arial"/>
        </w:rPr>
        <w:t>Development samples</w:t>
      </w:r>
      <w:r w:rsidR="00DE5546">
        <w:rPr>
          <w:rFonts w:ascii="Arial" w:hAnsi="Arial" w:cs="Arial"/>
        </w:rPr>
        <w:t xml:space="preserve"> were</w:t>
      </w:r>
      <w:r w:rsidR="00B101AC">
        <w:rPr>
          <w:rFonts w:ascii="Arial" w:hAnsi="Arial" w:cs="Arial"/>
        </w:rPr>
        <w:t xml:space="preserve"> sent</w:t>
      </w:r>
      <w:r w:rsidR="00DE5546">
        <w:rPr>
          <w:rFonts w:ascii="Arial" w:hAnsi="Arial" w:cs="Arial"/>
        </w:rPr>
        <w:t xml:space="preserve"> to an independent metallurgist for testing. Results from this, along with results from </w:t>
      </w:r>
      <w:r w:rsidR="00B16EAC">
        <w:rPr>
          <w:rFonts w:ascii="Arial" w:hAnsi="Arial" w:cs="Arial"/>
        </w:rPr>
        <w:t>core tests</w:t>
      </w:r>
      <w:r w:rsidR="00DE5546">
        <w:rPr>
          <w:rFonts w:ascii="Arial" w:hAnsi="Arial" w:cs="Arial"/>
        </w:rPr>
        <w:t>,</w:t>
      </w:r>
      <w:r w:rsidR="00B101AC">
        <w:rPr>
          <w:rFonts w:ascii="Arial" w:hAnsi="Arial" w:cs="Arial"/>
        </w:rPr>
        <w:t xml:space="preserve"> were compared to the actuals when the bulk sample was processed. High variability of gold, lead and zinc </w:t>
      </w:r>
      <w:r w:rsidR="00B16EAC">
        <w:rPr>
          <w:rFonts w:ascii="Arial" w:hAnsi="Arial" w:cs="Arial"/>
        </w:rPr>
        <w:t xml:space="preserve">content </w:t>
      </w:r>
      <w:r w:rsidR="00B101AC">
        <w:rPr>
          <w:rFonts w:ascii="Arial" w:hAnsi="Arial" w:cs="Arial"/>
        </w:rPr>
        <w:t xml:space="preserve">in the </w:t>
      </w:r>
      <w:r w:rsidR="00B16EAC">
        <w:rPr>
          <w:rFonts w:ascii="Arial" w:hAnsi="Arial" w:cs="Arial"/>
        </w:rPr>
        <w:t>bulk sample</w:t>
      </w:r>
      <w:r w:rsidR="00B101AC">
        <w:rPr>
          <w:rFonts w:ascii="Arial" w:hAnsi="Arial" w:cs="Arial"/>
        </w:rPr>
        <w:t xml:space="preserve"> ore compared to the </w:t>
      </w:r>
      <w:r w:rsidR="004C4B8D">
        <w:rPr>
          <w:rFonts w:ascii="Arial" w:hAnsi="Arial" w:cs="Arial"/>
        </w:rPr>
        <w:t xml:space="preserve">more homogenised </w:t>
      </w:r>
      <w:r w:rsidR="00B16EAC">
        <w:rPr>
          <w:rFonts w:ascii="Arial" w:hAnsi="Arial" w:cs="Arial"/>
        </w:rPr>
        <w:t>test work samples that were</w:t>
      </w:r>
      <w:r w:rsidR="00B101AC">
        <w:rPr>
          <w:rFonts w:ascii="Arial" w:hAnsi="Arial" w:cs="Arial"/>
        </w:rPr>
        <w:t xml:space="preserve"> used</w:t>
      </w:r>
      <w:r w:rsidR="00B16EAC">
        <w:rPr>
          <w:rFonts w:ascii="Arial" w:hAnsi="Arial" w:cs="Arial"/>
        </w:rPr>
        <w:t>,</w:t>
      </w:r>
      <w:r w:rsidR="00B101AC">
        <w:rPr>
          <w:rFonts w:ascii="Arial" w:hAnsi="Arial" w:cs="Arial"/>
        </w:rPr>
        <w:t xml:space="preserve"> </w:t>
      </w:r>
      <w:r w:rsidR="00B16EAC">
        <w:rPr>
          <w:rFonts w:ascii="Arial" w:hAnsi="Arial" w:cs="Arial"/>
        </w:rPr>
        <w:t>meant</w:t>
      </w:r>
      <w:r w:rsidR="00B101AC">
        <w:rPr>
          <w:rFonts w:ascii="Arial" w:hAnsi="Arial" w:cs="Arial"/>
        </w:rPr>
        <w:t xml:space="preserve"> </w:t>
      </w:r>
      <w:r w:rsidR="002360BD">
        <w:rPr>
          <w:rFonts w:ascii="Arial" w:hAnsi="Arial" w:cs="Arial"/>
        </w:rPr>
        <w:t xml:space="preserve">gravity and </w:t>
      </w:r>
      <w:r w:rsidR="00B101AC">
        <w:rPr>
          <w:rFonts w:ascii="Arial" w:hAnsi="Arial" w:cs="Arial"/>
        </w:rPr>
        <w:t xml:space="preserve">overall recoveries </w:t>
      </w:r>
      <w:r w:rsidR="00B16EAC">
        <w:rPr>
          <w:rFonts w:ascii="Arial" w:hAnsi="Arial" w:cs="Arial"/>
        </w:rPr>
        <w:t>were</w:t>
      </w:r>
      <w:r w:rsidR="0024615E">
        <w:rPr>
          <w:rFonts w:ascii="Arial" w:hAnsi="Arial" w:cs="Arial"/>
        </w:rPr>
        <w:t xml:space="preserve"> </w:t>
      </w:r>
      <w:r w:rsidR="002360BD">
        <w:rPr>
          <w:rFonts w:ascii="Arial" w:hAnsi="Arial" w:cs="Arial"/>
        </w:rPr>
        <w:t xml:space="preserve">highly variable and </w:t>
      </w:r>
      <w:r w:rsidR="0024615E">
        <w:rPr>
          <w:rFonts w:ascii="Arial" w:hAnsi="Arial" w:cs="Arial"/>
        </w:rPr>
        <w:t xml:space="preserve">lower than expected. </w:t>
      </w:r>
    </w:p>
    <w:p w:rsidR="00EA32B3" w:rsidRDefault="0024615E" w:rsidP="00B101AC">
      <w:pPr>
        <w:spacing w:line="240" w:lineRule="auto"/>
        <w:rPr>
          <w:rFonts w:ascii="Arial" w:hAnsi="Arial" w:cs="Arial"/>
        </w:rPr>
      </w:pPr>
      <w:r>
        <w:rPr>
          <w:rFonts w:ascii="Arial" w:hAnsi="Arial" w:cs="Arial"/>
        </w:rPr>
        <w:t>R</w:t>
      </w:r>
      <w:r w:rsidR="00B101AC">
        <w:rPr>
          <w:rFonts w:ascii="Arial" w:hAnsi="Arial" w:cs="Arial"/>
        </w:rPr>
        <w:t xml:space="preserve">esults from test work show that Chronos is highly amenable to gravity recovery and </w:t>
      </w:r>
      <w:r w:rsidR="002360BD">
        <w:rPr>
          <w:rFonts w:ascii="Arial" w:hAnsi="Arial" w:cs="Arial"/>
        </w:rPr>
        <w:t xml:space="preserve">up to </w:t>
      </w:r>
      <w:r w:rsidR="00B101AC">
        <w:rPr>
          <w:rFonts w:ascii="Arial" w:hAnsi="Arial" w:cs="Arial"/>
        </w:rPr>
        <w:t>70</w:t>
      </w:r>
      <w:r w:rsidR="00DE5546">
        <w:rPr>
          <w:rFonts w:ascii="Arial" w:hAnsi="Arial" w:cs="Arial"/>
        </w:rPr>
        <w:t xml:space="preserve"> </w:t>
      </w:r>
      <w:r w:rsidR="00B101AC">
        <w:rPr>
          <w:rFonts w:ascii="Arial" w:hAnsi="Arial" w:cs="Arial"/>
        </w:rPr>
        <w:t>% can be achieved through the gravity circuit</w:t>
      </w:r>
      <w:r w:rsidR="002360BD">
        <w:rPr>
          <w:rFonts w:ascii="Arial" w:hAnsi="Arial" w:cs="Arial"/>
        </w:rPr>
        <w:t xml:space="preserve">. Although this was achieved on certain days </w:t>
      </w:r>
      <w:r w:rsidR="00EA32B3">
        <w:rPr>
          <w:rFonts w:ascii="Arial" w:hAnsi="Arial" w:cs="Arial"/>
        </w:rPr>
        <w:t>during</w:t>
      </w:r>
      <w:r w:rsidR="002360BD">
        <w:rPr>
          <w:rFonts w:ascii="Arial" w:hAnsi="Arial" w:cs="Arial"/>
        </w:rPr>
        <w:t xml:space="preserve"> the bulk sample processing</w:t>
      </w:r>
      <w:r w:rsidR="00EA32B3">
        <w:rPr>
          <w:rFonts w:ascii="Arial" w:hAnsi="Arial" w:cs="Arial"/>
        </w:rPr>
        <w:t>, it varied between 10 and 70 %</w:t>
      </w:r>
      <w:r w:rsidR="00456085">
        <w:rPr>
          <w:rFonts w:ascii="Arial" w:hAnsi="Arial" w:cs="Arial"/>
        </w:rPr>
        <w:t>, with higher gold head grade correlating with higher gravity recovery.</w:t>
      </w:r>
    </w:p>
    <w:p w:rsidR="00B101AC" w:rsidRDefault="00B101AC" w:rsidP="00B101AC">
      <w:pPr>
        <w:spacing w:line="240" w:lineRule="auto"/>
        <w:rPr>
          <w:rFonts w:ascii="Arial" w:hAnsi="Arial" w:cs="Arial"/>
        </w:rPr>
      </w:pPr>
      <w:r>
        <w:rPr>
          <w:rFonts w:ascii="Arial" w:hAnsi="Arial" w:cs="Arial"/>
        </w:rPr>
        <w:t xml:space="preserve">Flotation test work carried out discovered </w:t>
      </w:r>
      <w:r w:rsidR="004C4B8D">
        <w:rPr>
          <w:rFonts w:ascii="Arial" w:hAnsi="Arial" w:cs="Arial"/>
        </w:rPr>
        <w:t>that saleable combined lead-zinc or individual lead and zinc concentrates can easily be produced from all three lenses</w:t>
      </w:r>
      <w:r>
        <w:rPr>
          <w:rFonts w:ascii="Arial" w:hAnsi="Arial" w:cs="Arial"/>
        </w:rPr>
        <w:t>.</w:t>
      </w:r>
      <w:r w:rsidR="004C4B8D">
        <w:rPr>
          <w:rFonts w:ascii="Arial" w:hAnsi="Arial" w:cs="Arial"/>
        </w:rPr>
        <w:t xml:space="preserve"> Additional work is required to depress zinc recovery into the lead concentrate if two separate concentrates are produced, as it has yet to be determined if liberation or flotation selectivity is the cause of this.</w:t>
      </w:r>
    </w:p>
    <w:p w:rsidR="00B101AC" w:rsidRDefault="004C4B8D" w:rsidP="00B101AC">
      <w:pPr>
        <w:spacing w:line="240" w:lineRule="auto"/>
        <w:rPr>
          <w:rFonts w:ascii="Arial" w:hAnsi="Arial" w:cs="Arial"/>
        </w:rPr>
      </w:pPr>
      <w:r>
        <w:rPr>
          <w:rFonts w:ascii="Arial" w:hAnsi="Arial" w:cs="Arial"/>
        </w:rPr>
        <w:t xml:space="preserve">Quartz, muscovite and chlorite are the main hydrophilic gangue minerals present. </w:t>
      </w:r>
      <w:r w:rsidR="00B101AC">
        <w:rPr>
          <w:rFonts w:ascii="Arial" w:hAnsi="Arial" w:cs="Arial"/>
        </w:rPr>
        <w:t>Talc found close and associated with the CRW lens will cause some issues with the milling properties of the western lens, and at present we have yet to p</w:t>
      </w:r>
      <w:r w:rsidR="008656E4">
        <w:rPr>
          <w:rFonts w:ascii="Arial" w:hAnsi="Arial" w:cs="Arial"/>
        </w:rPr>
        <w:t>rocess any of this development.</w:t>
      </w:r>
    </w:p>
    <w:p w:rsidR="007B22D4" w:rsidRPr="0014496C" w:rsidRDefault="007B22D4" w:rsidP="00B101AC">
      <w:pPr>
        <w:spacing w:line="240" w:lineRule="auto"/>
        <w:rPr>
          <w:rFonts w:ascii="Arial" w:hAnsi="Arial" w:cs="Arial"/>
          <w:b/>
        </w:rPr>
      </w:pPr>
      <w:r w:rsidRPr="0014496C">
        <w:rPr>
          <w:rFonts w:ascii="Arial" w:hAnsi="Arial" w:cs="Arial"/>
          <w:b/>
        </w:rPr>
        <w:t>Exploration History</w:t>
      </w:r>
    </w:p>
    <w:p w:rsidR="00FB4142" w:rsidRDefault="007C3B6D" w:rsidP="002015B2">
      <w:pPr>
        <w:spacing w:line="240" w:lineRule="auto"/>
        <w:rPr>
          <w:rFonts w:ascii="Arial" w:hAnsi="Arial" w:cs="Arial"/>
        </w:rPr>
      </w:pPr>
      <w:r>
        <w:rPr>
          <w:rFonts w:ascii="Arial" w:hAnsi="Arial" w:cs="Arial"/>
        </w:rPr>
        <w:t xml:space="preserve">Perseverance was discovered in 1994 and </w:t>
      </w:r>
      <w:r w:rsidR="00164E20">
        <w:rPr>
          <w:rFonts w:ascii="Arial" w:hAnsi="Arial" w:cs="Arial"/>
        </w:rPr>
        <w:t xml:space="preserve">production commenced in 2003, with </w:t>
      </w:r>
      <w:r w:rsidR="00125ACA">
        <w:rPr>
          <w:rFonts w:ascii="Arial" w:hAnsi="Arial" w:cs="Arial"/>
        </w:rPr>
        <w:t>its</w:t>
      </w:r>
      <w:r w:rsidR="00164E20">
        <w:rPr>
          <w:rFonts w:ascii="Arial" w:hAnsi="Arial" w:cs="Arial"/>
        </w:rPr>
        <w:t xml:space="preserve"> exploration history </w:t>
      </w:r>
      <w:r>
        <w:rPr>
          <w:rFonts w:ascii="Arial" w:hAnsi="Arial" w:cs="Arial"/>
        </w:rPr>
        <w:t xml:space="preserve">well documented by Taylor (2010; 2011). In 1999, drill hole </w:t>
      </w:r>
      <w:r w:rsidR="009A10C5">
        <w:rPr>
          <w:rFonts w:ascii="Arial" w:hAnsi="Arial" w:cs="Arial"/>
        </w:rPr>
        <w:t>UD99PE0020 yielded a narrow intercept with relatively high lead and zinc values, that was located above and south of Perseverance Zone A</w:t>
      </w:r>
      <w:r w:rsidR="00817420">
        <w:rPr>
          <w:rFonts w:ascii="Arial" w:hAnsi="Arial" w:cs="Arial"/>
        </w:rPr>
        <w:t xml:space="preserve"> (Figure </w:t>
      </w:r>
      <w:r w:rsidR="001118A2">
        <w:rPr>
          <w:rFonts w:ascii="Arial" w:hAnsi="Arial" w:cs="Arial"/>
        </w:rPr>
        <w:t>1</w:t>
      </w:r>
      <w:r w:rsidR="00877723">
        <w:rPr>
          <w:rFonts w:ascii="Arial" w:hAnsi="Arial" w:cs="Arial"/>
        </w:rPr>
        <w:t>5</w:t>
      </w:r>
      <w:r w:rsidR="00817420">
        <w:rPr>
          <w:rFonts w:ascii="Arial" w:hAnsi="Arial" w:cs="Arial"/>
        </w:rPr>
        <w:t>)</w:t>
      </w:r>
      <w:r w:rsidR="009A10C5">
        <w:rPr>
          <w:rFonts w:ascii="Arial" w:hAnsi="Arial" w:cs="Arial"/>
        </w:rPr>
        <w:t>. At the time, this was not followed up on</w:t>
      </w:r>
      <w:r w:rsidR="007B32CE">
        <w:rPr>
          <w:rFonts w:ascii="Arial" w:hAnsi="Arial" w:cs="Arial"/>
        </w:rPr>
        <w:t>, with gold and copper intercepts the priority</w:t>
      </w:r>
      <w:r w:rsidR="009A10C5">
        <w:rPr>
          <w:rFonts w:ascii="Arial" w:hAnsi="Arial" w:cs="Arial"/>
        </w:rPr>
        <w:t>.</w:t>
      </w:r>
    </w:p>
    <w:p w:rsidR="009A10C5" w:rsidRDefault="009A10C5" w:rsidP="002015B2">
      <w:pPr>
        <w:spacing w:line="240" w:lineRule="auto"/>
        <w:rPr>
          <w:rFonts w:ascii="Arial" w:hAnsi="Arial" w:cs="Arial"/>
        </w:rPr>
      </w:pPr>
      <w:r>
        <w:rPr>
          <w:rFonts w:ascii="Arial" w:hAnsi="Arial" w:cs="Arial"/>
        </w:rPr>
        <w:t xml:space="preserve">In 2014, five exploration drill holes </w:t>
      </w:r>
      <w:r w:rsidR="001118A2">
        <w:rPr>
          <w:rFonts w:ascii="Arial" w:hAnsi="Arial" w:cs="Arial"/>
        </w:rPr>
        <w:t xml:space="preserve">UD14PE0379-83 </w:t>
      </w:r>
      <w:r w:rsidR="00817420">
        <w:rPr>
          <w:rFonts w:ascii="Arial" w:hAnsi="Arial" w:cs="Arial"/>
        </w:rPr>
        <w:t xml:space="preserve">(Figure </w:t>
      </w:r>
      <w:r w:rsidR="001118A2">
        <w:rPr>
          <w:rFonts w:ascii="Arial" w:hAnsi="Arial" w:cs="Arial"/>
        </w:rPr>
        <w:t>1</w:t>
      </w:r>
      <w:r w:rsidR="00877723">
        <w:rPr>
          <w:rFonts w:ascii="Arial" w:hAnsi="Arial" w:cs="Arial"/>
        </w:rPr>
        <w:t>5</w:t>
      </w:r>
      <w:r w:rsidR="00817420">
        <w:rPr>
          <w:rFonts w:ascii="Arial" w:hAnsi="Arial" w:cs="Arial"/>
        </w:rPr>
        <w:t xml:space="preserve">) </w:t>
      </w:r>
      <w:r>
        <w:rPr>
          <w:rFonts w:ascii="Arial" w:hAnsi="Arial" w:cs="Arial"/>
        </w:rPr>
        <w:t xml:space="preserve">followed up on this elevated lead and zinc with these holes intersecting three distinct massive sulphide mineralised zones, </w:t>
      </w:r>
      <w:r w:rsidR="00164E20">
        <w:rPr>
          <w:rFonts w:ascii="Arial" w:hAnsi="Arial" w:cs="Arial"/>
        </w:rPr>
        <w:t xml:space="preserve">the </w:t>
      </w:r>
      <w:r>
        <w:rPr>
          <w:rFonts w:ascii="Arial" w:hAnsi="Arial" w:cs="Arial"/>
        </w:rPr>
        <w:t>CRE, CRM and CRW</w:t>
      </w:r>
      <w:r w:rsidR="007B32CE">
        <w:rPr>
          <w:rFonts w:ascii="Arial" w:hAnsi="Arial" w:cs="Arial"/>
        </w:rPr>
        <w:t xml:space="preserve"> lenses</w:t>
      </w:r>
      <w:r>
        <w:rPr>
          <w:rFonts w:ascii="Arial" w:hAnsi="Arial" w:cs="Arial"/>
        </w:rPr>
        <w:t>. Assay results ranged from 0.5 g/t to over 600 g/t gold, 5 to 50</w:t>
      </w:r>
      <w:r w:rsidR="007B32CE">
        <w:rPr>
          <w:rFonts w:ascii="Arial" w:hAnsi="Arial" w:cs="Arial"/>
        </w:rPr>
        <w:t xml:space="preserve"> </w:t>
      </w:r>
      <w:r>
        <w:rPr>
          <w:rFonts w:ascii="Arial" w:hAnsi="Arial" w:cs="Arial"/>
        </w:rPr>
        <w:t>% lead and 2 to 30</w:t>
      </w:r>
      <w:r w:rsidR="007B32CE">
        <w:rPr>
          <w:rFonts w:ascii="Arial" w:hAnsi="Arial" w:cs="Arial"/>
        </w:rPr>
        <w:t xml:space="preserve"> </w:t>
      </w:r>
      <w:r>
        <w:rPr>
          <w:rFonts w:ascii="Arial" w:hAnsi="Arial" w:cs="Arial"/>
        </w:rPr>
        <w:t>% zinc.</w:t>
      </w:r>
      <w:r w:rsidR="00817420">
        <w:rPr>
          <w:rFonts w:ascii="Arial" w:hAnsi="Arial" w:cs="Arial"/>
        </w:rPr>
        <w:t xml:space="preserve"> </w:t>
      </w:r>
    </w:p>
    <w:p w:rsidR="009A10C5" w:rsidRDefault="009A10C5" w:rsidP="002015B2">
      <w:pPr>
        <w:spacing w:line="240" w:lineRule="auto"/>
        <w:rPr>
          <w:rFonts w:ascii="Arial" w:hAnsi="Arial" w:cs="Arial"/>
        </w:rPr>
      </w:pPr>
      <w:r>
        <w:rPr>
          <w:rFonts w:ascii="Arial" w:hAnsi="Arial" w:cs="Arial"/>
        </w:rPr>
        <w:t>Since these holes, PGM has drilled over 160 further holes to explore and delineate the Chronos lenses. This has total</w:t>
      </w:r>
      <w:r w:rsidR="007B32CE">
        <w:rPr>
          <w:rFonts w:ascii="Arial" w:hAnsi="Arial" w:cs="Arial"/>
        </w:rPr>
        <w:t>led c.</w:t>
      </w:r>
      <w:r>
        <w:rPr>
          <w:rFonts w:ascii="Arial" w:hAnsi="Arial" w:cs="Arial"/>
        </w:rPr>
        <w:t xml:space="preserve"> </w:t>
      </w:r>
      <w:r w:rsidR="007B32CE">
        <w:rPr>
          <w:rFonts w:ascii="Arial" w:hAnsi="Arial" w:cs="Arial"/>
        </w:rPr>
        <w:t xml:space="preserve">50,000 </w:t>
      </w:r>
      <w:r>
        <w:rPr>
          <w:rFonts w:ascii="Arial" w:hAnsi="Arial" w:cs="Arial"/>
        </w:rPr>
        <w:t>m of diamond drill core</w:t>
      </w:r>
      <w:r w:rsidR="00877723">
        <w:rPr>
          <w:rFonts w:ascii="Arial" w:hAnsi="Arial" w:cs="Arial"/>
        </w:rPr>
        <w:t xml:space="preserve"> (Figure 15</w:t>
      </w:r>
      <w:r w:rsidR="009C3DAD">
        <w:rPr>
          <w:rFonts w:ascii="Arial" w:hAnsi="Arial" w:cs="Arial"/>
        </w:rPr>
        <w:t>)</w:t>
      </w:r>
      <w:r>
        <w:rPr>
          <w:rFonts w:ascii="Arial" w:hAnsi="Arial" w:cs="Arial"/>
        </w:rPr>
        <w:t xml:space="preserve">. This very quickly brought Chronos from a prospect into production, with a significant portion of PGM’s gold production coming from the </w:t>
      </w:r>
      <w:r w:rsidR="007B32CE">
        <w:rPr>
          <w:rFonts w:ascii="Arial" w:hAnsi="Arial" w:cs="Arial"/>
        </w:rPr>
        <w:t xml:space="preserve">gold core of the </w:t>
      </w:r>
      <w:r>
        <w:rPr>
          <w:rFonts w:ascii="Arial" w:hAnsi="Arial" w:cs="Arial"/>
        </w:rPr>
        <w:t>CRM lens in 2017</w:t>
      </w:r>
      <w:r w:rsidR="00817420">
        <w:rPr>
          <w:rFonts w:ascii="Arial" w:hAnsi="Arial" w:cs="Arial"/>
        </w:rPr>
        <w:t xml:space="preserve"> (Figure</w:t>
      </w:r>
      <w:r w:rsidR="009C3DAD">
        <w:rPr>
          <w:rFonts w:ascii="Arial" w:hAnsi="Arial" w:cs="Arial"/>
        </w:rPr>
        <w:t>s 7b and</w:t>
      </w:r>
      <w:r w:rsidR="00877723">
        <w:rPr>
          <w:rFonts w:ascii="Arial" w:hAnsi="Arial" w:cs="Arial"/>
        </w:rPr>
        <w:t>14</w:t>
      </w:r>
      <w:r w:rsidR="00817420">
        <w:rPr>
          <w:rFonts w:ascii="Arial" w:hAnsi="Arial" w:cs="Arial"/>
        </w:rPr>
        <w:t>)</w:t>
      </w:r>
      <w:r>
        <w:rPr>
          <w:rFonts w:ascii="Arial" w:hAnsi="Arial" w:cs="Arial"/>
        </w:rPr>
        <w:t>.</w:t>
      </w:r>
      <w:r w:rsidR="00164E20">
        <w:rPr>
          <w:rFonts w:ascii="Arial" w:hAnsi="Arial" w:cs="Arial"/>
        </w:rPr>
        <w:t xml:space="preserve"> A key driver for this shift of focus from Zone D into Chronos was the mining induced seismic activity posing extraction difficulties in </w:t>
      </w:r>
      <w:r w:rsidR="004C4B8D">
        <w:rPr>
          <w:rFonts w:ascii="Arial" w:hAnsi="Arial" w:cs="Arial"/>
        </w:rPr>
        <w:t>the lower southern portions of Zone D.</w:t>
      </w:r>
    </w:p>
    <w:p w:rsidR="000F4A2B" w:rsidRDefault="000F4A2B" w:rsidP="000F4A2B">
      <w:pPr>
        <w:spacing w:line="240" w:lineRule="auto"/>
        <w:rPr>
          <w:rFonts w:ascii="Arial" w:hAnsi="Arial" w:cs="Arial"/>
        </w:rPr>
      </w:pPr>
      <w:r>
        <w:rPr>
          <w:rFonts w:ascii="Arial" w:hAnsi="Arial" w:cs="Arial"/>
        </w:rPr>
        <w:t>Later this year further drilling above and below the current resource and reserves will take place to add to the current inventory as the upper and lower limits of the lenses have yet to be defined. There has also been some follow up drilling from the surface, to explore and define the upper extents of the Chronos lenses.</w:t>
      </w:r>
    </w:p>
    <w:p w:rsidR="00817420" w:rsidRDefault="00163416" w:rsidP="00817420">
      <w:pPr>
        <w:keepNext/>
        <w:spacing w:line="240" w:lineRule="auto"/>
      </w:pPr>
      <w:r>
        <w:rPr>
          <w:rFonts w:ascii="Arial" w:hAnsi="Arial" w:cs="Arial"/>
          <w:noProof/>
          <w:lang w:eastAsia="en-AU"/>
        </w:rPr>
        <w:lastRenderedPageBreak/>
        <w:drawing>
          <wp:inline distT="0" distB="0" distL="0" distR="0">
            <wp:extent cx="5924550" cy="2105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ill 6.JPG"/>
                    <pic:cNvPicPr/>
                  </pic:nvPicPr>
                  <pic:blipFill>
                    <a:blip r:embed="rId32">
                      <a:extLst>
                        <a:ext uri="{28A0092B-C50C-407E-A947-70E740481C1C}">
                          <a14:useLocalDpi xmlns:a14="http://schemas.microsoft.com/office/drawing/2010/main" val="0"/>
                        </a:ext>
                      </a:extLst>
                    </a:blip>
                    <a:stretch>
                      <a:fillRect/>
                    </a:stretch>
                  </pic:blipFill>
                  <pic:spPr>
                    <a:xfrm>
                      <a:off x="0" y="0"/>
                      <a:ext cx="5924550" cy="2105025"/>
                    </a:xfrm>
                    <a:prstGeom prst="rect">
                      <a:avLst/>
                    </a:prstGeom>
                  </pic:spPr>
                </pic:pic>
              </a:graphicData>
            </a:graphic>
          </wp:inline>
        </w:drawing>
      </w:r>
    </w:p>
    <w:p w:rsidR="009A10C5" w:rsidRPr="00817420" w:rsidRDefault="00817420" w:rsidP="00817420">
      <w:pPr>
        <w:pStyle w:val="Caption"/>
        <w:rPr>
          <w:rFonts w:ascii="Arial" w:hAnsi="Arial" w:cs="Arial"/>
          <w:i w:val="0"/>
        </w:rPr>
      </w:pPr>
      <w:r w:rsidRPr="00817420">
        <w:rPr>
          <w:rFonts w:ascii="Arial" w:hAnsi="Arial" w:cs="Arial"/>
          <w:i w:val="0"/>
        </w:rPr>
        <w:t xml:space="preserve">Figure </w:t>
      </w:r>
      <w:r w:rsidR="001118A2">
        <w:rPr>
          <w:rFonts w:ascii="Arial" w:hAnsi="Arial" w:cs="Arial"/>
          <w:i w:val="0"/>
        </w:rPr>
        <w:t>1</w:t>
      </w:r>
      <w:r w:rsidR="00877723">
        <w:rPr>
          <w:rFonts w:ascii="Arial" w:hAnsi="Arial" w:cs="Arial"/>
          <w:i w:val="0"/>
        </w:rPr>
        <w:t>5</w:t>
      </w:r>
      <w:r>
        <w:rPr>
          <w:rFonts w:ascii="Arial" w:hAnsi="Arial" w:cs="Arial"/>
          <w:i w:val="0"/>
        </w:rPr>
        <w:t>:</w:t>
      </w:r>
      <w:r w:rsidR="001118A2">
        <w:rPr>
          <w:rFonts w:ascii="Arial" w:hAnsi="Arial" w:cs="Arial"/>
          <w:i w:val="0"/>
        </w:rPr>
        <w:t xml:space="preserve"> </w:t>
      </w:r>
      <w:r w:rsidR="004133D3">
        <w:rPr>
          <w:rFonts w:ascii="Arial" w:hAnsi="Arial" w:cs="Arial"/>
          <w:i w:val="0"/>
        </w:rPr>
        <w:t>Longitudinal sections looking west of the development wireframes and drill holes in the Perseverance deposit. Clockwise from the left: Hole UD99PE0020 (pink trace) was the first hole to encounter significant mineralisation in the Chronos area, with drilling to 2013 also shown</w:t>
      </w:r>
      <w:r w:rsidR="001118A2">
        <w:rPr>
          <w:rFonts w:ascii="Arial" w:hAnsi="Arial" w:cs="Arial"/>
          <w:i w:val="0"/>
        </w:rPr>
        <w:t xml:space="preserve"> and location of Perseverance lenses</w:t>
      </w:r>
      <w:r w:rsidR="004133D3">
        <w:rPr>
          <w:rFonts w:ascii="Arial" w:hAnsi="Arial" w:cs="Arial"/>
          <w:i w:val="0"/>
        </w:rPr>
        <w:t xml:space="preserve">; Drilling in 2014 added, showing holes </w:t>
      </w:r>
      <w:r w:rsidR="001118A2">
        <w:rPr>
          <w:rFonts w:ascii="Arial" w:hAnsi="Arial" w:cs="Arial"/>
          <w:i w:val="0"/>
        </w:rPr>
        <w:t>UD14PE0379-83; Drilling from 2015 and 2016 added to illustrate the intense campaign of drilling completed by PGM into the Chronos lenses.</w:t>
      </w:r>
    </w:p>
    <w:p w:rsidR="00727265" w:rsidRPr="00727265" w:rsidRDefault="00727265" w:rsidP="002015B2">
      <w:pPr>
        <w:spacing w:line="240" w:lineRule="auto"/>
        <w:rPr>
          <w:rFonts w:ascii="Arial" w:hAnsi="Arial" w:cs="Arial"/>
          <w:b/>
        </w:rPr>
      </w:pPr>
      <w:r w:rsidRPr="00727265">
        <w:rPr>
          <w:rFonts w:ascii="Arial" w:hAnsi="Arial" w:cs="Arial"/>
          <w:b/>
        </w:rPr>
        <w:t>Conclusions</w:t>
      </w:r>
    </w:p>
    <w:p w:rsidR="00A072D4" w:rsidRDefault="00A865E3" w:rsidP="002015B2">
      <w:pPr>
        <w:spacing w:line="240" w:lineRule="auto"/>
        <w:rPr>
          <w:rFonts w:ascii="Arial" w:hAnsi="Arial" w:cs="Arial"/>
        </w:rPr>
      </w:pPr>
      <w:r>
        <w:rPr>
          <w:rFonts w:ascii="Arial" w:hAnsi="Arial" w:cs="Arial"/>
        </w:rPr>
        <w:t>The Chronos lenses of the Perseverance deposit have proved to be a valuable addition to PGM’s reserve inventory. With c</w:t>
      </w:r>
      <w:r w:rsidR="00727265">
        <w:rPr>
          <w:rFonts w:ascii="Arial" w:hAnsi="Arial" w:cs="Arial"/>
        </w:rPr>
        <w:t xml:space="preserve">hallenges </w:t>
      </w:r>
      <w:r>
        <w:rPr>
          <w:rFonts w:ascii="Arial" w:hAnsi="Arial" w:cs="Arial"/>
        </w:rPr>
        <w:t xml:space="preserve">being </w:t>
      </w:r>
      <w:r w:rsidR="00727265">
        <w:rPr>
          <w:rFonts w:ascii="Arial" w:hAnsi="Arial" w:cs="Arial"/>
        </w:rPr>
        <w:t>presented by current</w:t>
      </w:r>
      <w:r>
        <w:rPr>
          <w:rFonts w:ascii="Arial" w:hAnsi="Arial" w:cs="Arial"/>
        </w:rPr>
        <w:t>ly mined</w:t>
      </w:r>
      <w:r w:rsidR="00A072D4">
        <w:rPr>
          <w:rFonts w:ascii="Arial" w:hAnsi="Arial" w:cs="Arial"/>
        </w:rPr>
        <w:t xml:space="preserve"> ore bodies, following up on</w:t>
      </w:r>
      <w:r w:rsidR="00727265">
        <w:rPr>
          <w:rFonts w:ascii="Arial" w:hAnsi="Arial" w:cs="Arial"/>
        </w:rPr>
        <w:t xml:space="preserve"> anomalous results need</w:t>
      </w:r>
      <w:r w:rsidR="00A072D4">
        <w:rPr>
          <w:rFonts w:ascii="Arial" w:hAnsi="Arial" w:cs="Arial"/>
        </w:rPr>
        <w:t xml:space="preserve">ing further work </w:t>
      </w:r>
      <w:r w:rsidR="00727265">
        <w:rPr>
          <w:rFonts w:ascii="Arial" w:hAnsi="Arial" w:cs="Arial"/>
        </w:rPr>
        <w:t>to be explained</w:t>
      </w:r>
      <w:r w:rsidR="00A072D4">
        <w:rPr>
          <w:rFonts w:ascii="Arial" w:hAnsi="Arial" w:cs="Arial"/>
        </w:rPr>
        <w:t>, has proven to be a recipe for success in this instance</w:t>
      </w:r>
      <w:r w:rsidR="00B40AAD">
        <w:rPr>
          <w:rFonts w:ascii="Arial" w:hAnsi="Arial" w:cs="Arial"/>
        </w:rPr>
        <w:t>.</w:t>
      </w:r>
    </w:p>
    <w:p w:rsidR="00727265" w:rsidRDefault="00A072D4" w:rsidP="002015B2">
      <w:pPr>
        <w:spacing w:line="240" w:lineRule="auto"/>
        <w:rPr>
          <w:rFonts w:ascii="Arial" w:hAnsi="Arial" w:cs="Arial"/>
        </w:rPr>
      </w:pPr>
      <w:r>
        <w:rPr>
          <w:rFonts w:ascii="Arial" w:hAnsi="Arial" w:cs="Arial"/>
        </w:rPr>
        <w:t>Also, diligent work on the geology, when w</w:t>
      </w:r>
      <w:r w:rsidR="00727265">
        <w:rPr>
          <w:rFonts w:ascii="Arial" w:hAnsi="Arial" w:cs="Arial"/>
        </w:rPr>
        <w:t>orking in a pr</w:t>
      </w:r>
      <w:r w:rsidR="00186333">
        <w:rPr>
          <w:rFonts w:ascii="Arial" w:hAnsi="Arial" w:cs="Arial"/>
        </w:rPr>
        <w:t>oduction environment and</w:t>
      </w:r>
      <w:r w:rsidR="00727265">
        <w:rPr>
          <w:rFonts w:ascii="Arial" w:hAnsi="Arial" w:cs="Arial"/>
        </w:rPr>
        <w:t xml:space="preserve"> company efforts are focused on matters with economic impact</w:t>
      </w:r>
      <w:r w:rsidR="00A865E3">
        <w:rPr>
          <w:rFonts w:ascii="Arial" w:hAnsi="Arial" w:cs="Arial"/>
        </w:rPr>
        <w:t xml:space="preserve">, </w:t>
      </w:r>
      <w:r>
        <w:rPr>
          <w:rFonts w:ascii="Arial" w:hAnsi="Arial" w:cs="Arial"/>
        </w:rPr>
        <w:t xml:space="preserve">has proven fruitful and maximises exploration dollars. </w:t>
      </w:r>
    </w:p>
    <w:p w:rsidR="00727265" w:rsidRDefault="00186333" w:rsidP="002015B2">
      <w:pPr>
        <w:spacing w:line="240" w:lineRule="auto"/>
        <w:rPr>
          <w:rFonts w:ascii="Arial" w:hAnsi="Arial" w:cs="Arial"/>
        </w:rPr>
      </w:pPr>
      <w:r>
        <w:rPr>
          <w:rFonts w:ascii="Arial" w:hAnsi="Arial" w:cs="Arial"/>
        </w:rPr>
        <w:t>Working with management that understand one drill hole doesn’t make or break a deposit, with the o</w:t>
      </w:r>
      <w:r w:rsidR="00727265">
        <w:rPr>
          <w:rFonts w:ascii="Arial" w:hAnsi="Arial" w:cs="Arial"/>
        </w:rPr>
        <w:t xml:space="preserve">pportunity to drill and explore areas of interest </w:t>
      </w:r>
      <w:r>
        <w:rPr>
          <w:rFonts w:ascii="Arial" w:hAnsi="Arial" w:cs="Arial"/>
        </w:rPr>
        <w:t xml:space="preserve">is vital </w:t>
      </w:r>
      <w:r w:rsidR="00727265">
        <w:rPr>
          <w:rFonts w:ascii="Arial" w:hAnsi="Arial" w:cs="Arial"/>
        </w:rPr>
        <w:t>(</w:t>
      </w:r>
      <w:r>
        <w:rPr>
          <w:rFonts w:ascii="Arial" w:hAnsi="Arial" w:cs="Arial"/>
        </w:rPr>
        <w:t xml:space="preserve">i.e. </w:t>
      </w:r>
      <w:r w:rsidR="00727265">
        <w:rPr>
          <w:rFonts w:ascii="Arial" w:hAnsi="Arial" w:cs="Arial"/>
        </w:rPr>
        <w:t>not risk adverse management)</w:t>
      </w:r>
      <w:r w:rsidR="00B16EAC">
        <w:rPr>
          <w:rFonts w:ascii="Arial" w:hAnsi="Arial" w:cs="Arial"/>
        </w:rPr>
        <w:t>.</w:t>
      </w:r>
    </w:p>
    <w:p w:rsidR="0024615E" w:rsidRDefault="0024615E" w:rsidP="002015B2">
      <w:pPr>
        <w:spacing w:line="240" w:lineRule="auto"/>
        <w:rPr>
          <w:rFonts w:ascii="Arial" w:hAnsi="Arial" w:cs="Arial"/>
        </w:rPr>
      </w:pPr>
      <w:r>
        <w:rPr>
          <w:rFonts w:ascii="Arial" w:hAnsi="Arial" w:cs="Arial"/>
        </w:rPr>
        <w:t>There is still a great deal to learn about the lenses, with significant development only occurring in the CRM lens and only one short drive in the CRW, and no development into the CRE to date.</w:t>
      </w:r>
    </w:p>
    <w:p w:rsidR="00680BD3" w:rsidRPr="0014496C" w:rsidRDefault="00680BD3" w:rsidP="002015B2">
      <w:pPr>
        <w:spacing w:line="240" w:lineRule="auto"/>
        <w:rPr>
          <w:rFonts w:ascii="Arial" w:hAnsi="Arial" w:cs="Arial"/>
          <w:b/>
        </w:rPr>
      </w:pPr>
      <w:r w:rsidRPr="0014496C">
        <w:rPr>
          <w:rFonts w:ascii="Arial" w:hAnsi="Arial" w:cs="Arial"/>
          <w:b/>
        </w:rPr>
        <w:t>Further Work</w:t>
      </w:r>
    </w:p>
    <w:p w:rsidR="00B67C72" w:rsidRDefault="004E0ABF" w:rsidP="002015B2">
      <w:pPr>
        <w:spacing w:line="240" w:lineRule="auto"/>
        <w:rPr>
          <w:rFonts w:ascii="Arial" w:hAnsi="Arial" w:cs="Arial"/>
        </w:rPr>
      </w:pPr>
      <w:r>
        <w:rPr>
          <w:rFonts w:ascii="Arial" w:hAnsi="Arial" w:cs="Arial"/>
        </w:rPr>
        <w:t>PGM continues to do delineation and exploration drilling within</w:t>
      </w:r>
      <w:r w:rsidR="0014496C">
        <w:rPr>
          <w:rFonts w:ascii="Arial" w:hAnsi="Arial" w:cs="Arial"/>
        </w:rPr>
        <w:t>,</w:t>
      </w:r>
      <w:r>
        <w:rPr>
          <w:rFonts w:ascii="Arial" w:hAnsi="Arial" w:cs="Arial"/>
        </w:rPr>
        <w:t xml:space="preserve"> and surrounding</w:t>
      </w:r>
      <w:r w:rsidR="0014496C">
        <w:rPr>
          <w:rFonts w:ascii="Arial" w:hAnsi="Arial" w:cs="Arial"/>
        </w:rPr>
        <w:t>,</w:t>
      </w:r>
      <w:r>
        <w:rPr>
          <w:rFonts w:ascii="Arial" w:hAnsi="Arial" w:cs="Arial"/>
        </w:rPr>
        <w:t xml:space="preserve"> the known Perseverance deposit. Discovery of extensions to</w:t>
      </w:r>
      <w:r w:rsidR="0014496C">
        <w:rPr>
          <w:rFonts w:ascii="Arial" w:hAnsi="Arial" w:cs="Arial"/>
        </w:rPr>
        <w:t xml:space="preserve"> the, and further,</w:t>
      </w:r>
      <w:r>
        <w:rPr>
          <w:rFonts w:ascii="Arial" w:hAnsi="Arial" w:cs="Arial"/>
        </w:rPr>
        <w:t xml:space="preserve"> </w:t>
      </w:r>
      <w:r w:rsidR="0014496C">
        <w:rPr>
          <w:rFonts w:ascii="Arial" w:hAnsi="Arial" w:cs="Arial"/>
        </w:rPr>
        <w:t>mineralisation is highly likely given the areas that remain under explored and the fact the deposit has not be closed off.</w:t>
      </w:r>
    </w:p>
    <w:p w:rsidR="00680BD3" w:rsidRDefault="00B67C72" w:rsidP="002015B2">
      <w:pPr>
        <w:spacing w:line="240" w:lineRule="auto"/>
        <w:rPr>
          <w:rFonts w:ascii="Arial" w:hAnsi="Arial" w:cs="Arial"/>
        </w:rPr>
      </w:pPr>
      <w:r>
        <w:rPr>
          <w:rFonts w:ascii="Arial" w:hAnsi="Arial" w:cs="Arial"/>
        </w:rPr>
        <w:t>Above and below current Chronos reserves will be a prime focus once drilling platforms become available. This will test the Chronos lenses away from the rhyolite-meta-sediment contact, in meta-sediments above and rhyolite below.</w:t>
      </w:r>
      <w:r w:rsidR="0014496C">
        <w:rPr>
          <w:rFonts w:ascii="Arial" w:hAnsi="Arial" w:cs="Arial"/>
        </w:rPr>
        <w:t xml:space="preserve"> </w:t>
      </w:r>
      <w:r>
        <w:rPr>
          <w:rFonts w:ascii="Arial" w:hAnsi="Arial" w:cs="Arial"/>
        </w:rPr>
        <w:t>Proximal to the Perseverance deposit the e</w:t>
      </w:r>
      <w:r w:rsidR="006F10CD">
        <w:rPr>
          <w:rFonts w:ascii="Arial" w:hAnsi="Arial" w:cs="Arial"/>
        </w:rPr>
        <w:t>astern side of Nurri anticline</w:t>
      </w:r>
      <w:r w:rsidR="0014496C">
        <w:rPr>
          <w:rFonts w:ascii="Arial" w:hAnsi="Arial" w:cs="Arial"/>
        </w:rPr>
        <w:t xml:space="preserve"> is also an area worthy of attention.</w:t>
      </w:r>
    </w:p>
    <w:p w:rsidR="0024615E" w:rsidRDefault="0024615E" w:rsidP="002015B2">
      <w:pPr>
        <w:spacing w:line="240" w:lineRule="auto"/>
        <w:rPr>
          <w:rFonts w:ascii="Arial" w:hAnsi="Arial" w:cs="Arial"/>
        </w:rPr>
      </w:pPr>
      <w:r>
        <w:rPr>
          <w:rFonts w:ascii="Arial" w:hAnsi="Arial" w:cs="Arial"/>
        </w:rPr>
        <w:t>Mapping and data collection will be ongoing as the gold core of the CRM is mined out and when development proceeds in the CRW and CRE lenses.</w:t>
      </w:r>
    </w:p>
    <w:p w:rsidR="00FB4142" w:rsidRPr="0014496C" w:rsidRDefault="00FB4142" w:rsidP="002015B2">
      <w:pPr>
        <w:spacing w:line="240" w:lineRule="auto"/>
        <w:rPr>
          <w:rFonts w:ascii="Arial" w:hAnsi="Arial" w:cs="Arial"/>
          <w:b/>
        </w:rPr>
      </w:pPr>
      <w:r w:rsidRPr="0014496C">
        <w:rPr>
          <w:rFonts w:ascii="Arial" w:hAnsi="Arial" w:cs="Arial"/>
          <w:b/>
        </w:rPr>
        <w:t>Acknowledgements</w:t>
      </w:r>
    </w:p>
    <w:p w:rsidR="00FB4142" w:rsidRDefault="00FB4142" w:rsidP="002015B2">
      <w:pPr>
        <w:spacing w:line="240" w:lineRule="auto"/>
        <w:rPr>
          <w:rFonts w:ascii="Arial" w:hAnsi="Arial" w:cs="Arial"/>
        </w:rPr>
      </w:pPr>
      <w:r>
        <w:rPr>
          <w:rFonts w:ascii="Arial" w:hAnsi="Arial" w:cs="Arial"/>
        </w:rPr>
        <w:t xml:space="preserve">The authors would like to thank Newgold </w:t>
      </w:r>
      <w:r w:rsidR="004E7F3A">
        <w:rPr>
          <w:rFonts w:ascii="Arial" w:hAnsi="Arial" w:cs="Arial"/>
        </w:rPr>
        <w:t>Inc.</w:t>
      </w:r>
      <w:r w:rsidR="002F7EE9">
        <w:rPr>
          <w:rFonts w:ascii="Arial" w:hAnsi="Arial" w:cs="Arial"/>
        </w:rPr>
        <w:t xml:space="preserve"> and </w:t>
      </w:r>
      <w:r>
        <w:rPr>
          <w:rFonts w:ascii="Arial" w:hAnsi="Arial" w:cs="Arial"/>
        </w:rPr>
        <w:t>Peak Gold Mines for permission to publish and present this paper and the time allowed to w</w:t>
      </w:r>
      <w:r w:rsidR="006C3A12">
        <w:rPr>
          <w:rFonts w:ascii="Arial" w:hAnsi="Arial" w:cs="Arial"/>
        </w:rPr>
        <w:t xml:space="preserve">ork on its preparation. All </w:t>
      </w:r>
      <w:r>
        <w:rPr>
          <w:rFonts w:ascii="Arial" w:hAnsi="Arial" w:cs="Arial"/>
        </w:rPr>
        <w:t>Peak</w:t>
      </w:r>
      <w:r w:rsidR="006C3A12">
        <w:rPr>
          <w:rFonts w:ascii="Arial" w:hAnsi="Arial" w:cs="Arial"/>
        </w:rPr>
        <w:t xml:space="preserve"> Gold</w:t>
      </w:r>
      <w:r>
        <w:rPr>
          <w:rFonts w:ascii="Arial" w:hAnsi="Arial" w:cs="Arial"/>
        </w:rPr>
        <w:t xml:space="preserve"> Mines </w:t>
      </w:r>
      <w:r>
        <w:rPr>
          <w:rFonts w:ascii="Arial" w:hAnsi="Arial" w:cs="Arial"/>
        </w:rPr>
        <w:lastRenderedPageBreak/>
        <w:t>staff and contractors, past and present</w:t>
      </w:r>
      <w:r w:rsidR="006C3A12">
        <w:rPr>
          <w:rFonts w:ascii="Arial" w:hAnsi="Arial" w:cs="Arial"/>
        </w:rPr>
        <w:t>,</w:t>
      </w:r>
      <w:r>
        <w:rPr>
          <w:rFonts w:ascii="Arial" w:hAnsi="Arial" w:cs="Arial"/>
        </w:rPr>
        <w:t xml:space="preserve"> that have contributed to discussions, data collection and processing, especially the geology, drilling and core</w:t>
      </w:r>
      <w:r w:rsidR="002F7EE9">
        <w:rPr>
          <w:rFonts w:ascii="Arial" w:hAnsi="Arial" w:cs="Arial"/>
        </w:rPr>
        <w:t xml:space="preserve"> </w:t>
      </w:r>
      <w:r>
        <w:rPr>
          <w:rFonts w:ascii="Arial" w:hAnsi="Arial" w:cs="Arial"/>
        </w:rPr>
        <w:t xml:space="preserve">yard teams. Paul Ashley and Le Huynh are thanked for their work on petrography and metallurgical evaluation respectively. </w:t>
      </w:r>
      <w:r w:rsidR="002F7EE9">
        <w:rPr>
          <w:rFonts w:ascii="Arial" w:hAnsi="Arial" w:cs="Arial"/>
        </w:rPr>
        <w:t xml:space="preserve">The reviewers and editors of the paper are also due thanks for their valuable comments and constructive criticisms. </w:t>
      </w:r>
      <w:r>
        <w:rPr>
          <w:rFonts w:ascii="Arial" w:hAnsi="Arial" w:cs="Arial"/>
        </w:rPr>
        <w:t xml:space="preserve">The opinions expressed in this paper are those of the authors only. </w:t>
      </w:r>
    </w:p>
    <w:p w:rsidR="00191A1B" w:rsidRPr="0014496C" w:rsidRDefault="00191A1B" w:rsidP="002015B2">
      <w:pPr>
        <w:spacing w:line="240" w:lineRule="auto"/>
        <w:rPr>
          <w:rFonts w:ascii="Arial" w:hAnsi="Arial" w:cs="Arial"/>
          <w:b/>
        </w:rPr>
      </w:pPr>
      <w:r w:rsidRPr="0014496C">
        <w:rPr>
          <w:rFonts w:ascii="Arial" w:hAnsi="Arial" w:cs="Arial"/>
          <w:b/>
        </w:rPr>
        <w:t>References</w:t>
      </w:r>
    </w:p>
    <w:p w:rsidR="005C1910" w:rsidRDefault="005C1910" w:rsidP="002015B2">
      <w:pPr>
        <w:spacing w:line="240" w:lineRule="auto"/>
        <w:rPr>
          <w:rFonts w:ascii="Arial" w:hAnsi="Arial" w:cs="Arial"/>
        </w:rPr>
      </w:pPr>
      <w:r>
        <w:rPr>
          <w:rFonts w:ascii="Arial" w:hAnsi="Arial" w:cs="Arial"/>
        </w:rPr>
        <w:t>Ashley, P.M., 2015. Petrographic Report on Thirteen Drill Core Samples from the Chronos Prospect, Peak Mine Area, Cobar Central-Western NSW</w:t>
      </w:r>
      <w:r w:rsidR="0054300D">
        <w:rPr>
          <w:rFonts w:ascii="Arial" w:hAnsi="Arial" w:cs="Arial"/>
        </w:rPr>
        <w:t xml:space="preserve"> (</w:t>
      </w:r>
      <w:r w:rsidR="00B573DE">
        <w:rPr>
          <w:rFonts w:ascii="Arial" w:hAnsi="Arial" w:cs="Arial"/>
        </w:rPr>
        <w:t xml:space="preserve">Paul Ashley Petrographic and Geological Services, Armidale, </w:t>
      </w:r>
      <w:r w:rsidR="0054300D">
        <w:rPr>
          <w:rFonts w:ascii="Arial" w:hAnsi="Arial" w:cs="Arial"/>
        </w:rPr>
        <w:t>unpublished).</w:t>
      </w:r>
    </w:p>
    <w:p w:rsidR="00B9159E" w:rsidRPr="00B9159E" w:rsidRDefault="00B9159E" w:rsidP="002015B2">
      <w:pPr>
        <w:spacing w:line="240" w:lineRule="auto"/>
        <w:rPr>
          <w:rFonts w:ascii="Arial" w:hAnsi="Arial" w:cs="Arial"/>
        </w:rPr>
      </w:pPr>
      <w:r w:rsidRPr="00B9159E">
        <w:rPr>
          <w:rFonts w:ascii="Arial" w:hAnsi="Arial" w:cs="Arial"/>
        </w:rPr>
        <w:t>Black, L.P., 2007. SHRIMP U–Pb zircon ages obtained during 2006/07 for</w:t>
      </w:r>
      <w:r>
        <w:rPr>
          <w:rFonts w:ascii="Arial" w:hAnsi="Arial" w:cs="Arial"/>
        </w:rPr>
        <w:t xml:space="preserve"> NSW Geological Survey projects</w:t>
      </w:r>
      <w:r w:rsidRPr="00B9159E">
        <w:rPr>
          <w:rFonts w:ascii="Arial" w:hAnsi="Arial" w:cs="Arial"/>
        </w:rPr>
        <w:t xml:space="preserve">, File GS2007/298 </w:t>
      </w:r>
      <w:r>
        <w:rPr>
          <w:rFonts w:ascii="Arial" w:hAnsi="Arial" w:cs="Arial"/>
        </w:rPr>
        <w:t>(</w:t>
      </w:r>
      <w:r w:rsidRPr="00B9159E">
        <w:rPr>
          <w:rFonts w:ascii="Arial" w:hAnsi="Arial" w:cs="Arial"/>
        </w:rPr>
        <w:t>Geological Survey of New South Wales, Maitland, Australia).</w:t>
      </w:r>
    </w:p>
    <w:p w:rsidR="00B9159E" w:rsidRPr="00B9159E" w:rsidRDefault="00B9159E" w:rsidP="002015B2">
      <w:pPr>
        <w:spacing w:line="240" w:lineRule="auto"/>
        <w:rPr>
          <w:rFonts w:ascii="Arial" w:hAnsi="Arial" w:cs="Arial"/>
        </w:rPr>
      </w:pPr>
      <w:r w:rsidRPr="00B9159E">
        <w:rPr>
          <w:rFonts w:ascii="Arial" w:hAnsi="Arial" w:cs="Arial"/>
        </w:rPr>
        <w:t>Bodorkos</w:t>
      </w:r>
      <w:r>
        <w:rPr>
          <w:rFonts w:ascii="Arial" w:hAnsi="Arial" w:cs="Arial"/>
        </w:rPr>
        <w:t>,</w:t>
      </w:r>
      <w:r w:rsidRPr="00B9159E">
        <w:rPr>
          <w:rFonts w:ascii="Arial" w:hAnsi="Arial" w:cs="Arial"/>
        </w:rPr>
        <w:t xml:space="preserve"> S., Blevin</w:t>
      </w:r>
      <w:r>
        <w:rPr>
          <w:rFonts w:ascii="Arial" w:hAnsi="Arial" w:cs="Arial"/>
        </w:rPr>
        <w:t>,</w:t>
      </w:r>
      <w:r w:rsidRPr="00B9159E">
        <w:rPr>
          <w:rFonts w:ascii="Arial" w:hAnsi="Arial" w:cs="Arial"/>
        </w:rPr>
        <w:t xml:space="preserve"> P.L., Simpson</w:t>
      </w:r>
      <w:r>
        <w:rPr>
          <w:rFonts w:ascii="Arial" w:hAnsi="Arial" w:cs="Arial"/>
        </w:rPr>
        <w:t>,</w:t>
      </w:r>
      <w:r w:rsidRPr="00B9159E">
        <w:rPr>
          <w:rFonts w:ascii="Arial" w:hAnsi="Arial" w:cs="Arial"/>
        </w:rPr>
        <w:t xml:space="preserve"> C.J., Gilmore</w:t>
      </w:r>
      <w:r>
        <w:rPr>
          <w:rFonts w:ascii="Arial" w:hAnsi="Arial" w:cs="Arial"/>
        </w:rPr>
        <w:t>,</w:t>
      </w:r>
      <w:r w:rsidRPr="00B9159E">
        <w:rPr>
          <w:rFonts w:ascii="Arial" w:hAnsi="Arial" w:cs="Arial"/>
        </w:rPr>
        <w:t xml:space="preserve"> P.J., Glen</w:t>
      </w:r>
      <w:r>
        <w:rPr>
          <w:rFonts w:ascii="Arial" w:hAnsi="Arial" w:cs="Arial"/>
        </w:rPr>
        <w:t>,</w:t>
      </w:r>
      <w:r w:rsidRPr="00B9159E">
        <w:rPr>
          <w:rFonts w:ascii="Arial" w:hAnsi="Arial" w:cs="Arial"/>
        </w:rPr>
        <w:t xml:space="preserve"> R.A., Greenfield</w:t>
      </w:r>
      <w:r>
        <w:rPr>
          <w:rFonts w:ascii="Arial" w:hAnsi="Arial" w:cs="Arial"/>
        </w:rPr>
        <w:t>,</w:t>
      </w:r>
      <w:r w:rsidRPr="00B9159E">
        <w:rPr>
          <w:rFonts w:ascii="Arial" w:hAnsi="Arial" w:cs="Arial"/>
        </w:rPr>
        <w:t xml:space="preserve"> J.E., Hegarty</w:t>
      </w:r>
      <w:r>
        <w:rPr>
          <w:rFonts w:ascii="Arial" w:hAnsi="Arial" w:cs="Arial"/>
        </w:rPr>
        <w:t>,</w:t>
      </w:r>
      <w:r w:rsidRPr="00B9159E">
        <w:rPr>
          <w:rFonts w:ascii="Arial" w:hAnsi="Arial" w:cs="Arial"/>
        </w:rPr>
        <w:t xml:space="preserve"> R.</w:t>
      </w:r>
      <w:r>
        <w:rPr>
          <w:rFonts w:ascii="Arial" w:hAnsi="Arial" w:cs="Arial"/>
        </w:rPr>
        <w:t xml:space="preserve"> and</w:t>
      </w:r>
      <w:r w:rsidRPr="00B9159E">
        <w:rPr>
          <w:rFonts w:ascii="Arial" w:hAnsi="Arial" w:cs="Arial"/>
        </w:rPr>
        <w:t xml:space="preserve"> Quinn</w:t>
      </w:r>
      <w:r>
        <w:rPr>
          <w:rFonts w:ascii="Arial" w:hAnsi="Arial" w:cs="Arial"/>
        </w:rPr>
        <w:t>,</w:t>
      </w:r>
      <w:r w:rsidRPr="00B9159E">
        <w:rPr>
          <w:rFonts w:ascii="Arial" w:hAnsi="Arial" w:cs="Arial"/>
        </w:rPr>
        <w:t xml:space="preserve"> C.D. 2013. New SHRIMP U–Pb zircon ages from the Lachlan, Thomson and Delamerian orogens, New South Wales: July 2009–June 2010. Geoscienc</w:t>
      </w:r>
      <w:r>
        <w:rPr>
          <w:rFonts w:ascii="Arial" w:hAnsi="Arial" w:cs="Arial"/>
        </w:rPr>
        <w:t>e Australia Record 2013/29, Report GS2013/0427, (</w:t>
      </w:r>
      <w:r w:rsidRPr="00B9159E">
        <w:rPr>
          <w:rFonts w:ascii="Arial" w:hAnsi="Arial" w:cs="Arial"/>
        </w:rPr>
        <w:t>Geological Survey of New South Wales, Maitland, Australia).</w:t>
      </w:r>
    </w:p>
    <w:p w:rsidR="00191A1B" w:rsidRDefault="00DA5CBD" w:rsidP="002015B2">
      <w:pPr>
        <w:spacing w:line="240" w:lineRule="auto"/>
        <w:rPr>
          <w:rFonts w:ascii="Arial" w:hAnsi="Arial" w:cs="Arial"/>
        </w:rPr>
      </w:pPr>
      <w:r>
        <w:rPr>
          <w:rFonts w:ascii="Arial" w:hAnsi="Arial" w:cs="Arial"/>
        </w:rPr>
        <w:t xml:space="preserve">Cook, W.G., 1996. Peak Gold Mine Mining Geology – Continuous Improvement, in </w:t>
      </w:r>
      <w:r>
        <w:rPr>
          <w:rFonts w:ascii="Arial" w:hAnsi="Arial" w:cs="Arial"/>
          <w:i/>
        </w:rPr>
        <w:t xml:space="preserve">The Cobar Mineral Field – A 1996 Perspective, </w:t>
      </w:r>
      <w:r>
        <w:rPr>
          <w:rFonts w:ascii="Arial" w:hAnsi="Arial" w:cs="Arial"/>
        </w:rPr>
        <w:t>(Ed Cook et al.) pp 229-264 (Australasian Institute of Mining and Metallurgy, Melbourne).</w:t>
      </w:r>
    </w:p>
    <w:p w:rsidR="00ED2061" w:rsidRPr="00ED2061" w:rsidRDefault="00ED2061" w:rsidP="002015B2">
      <w:pPr>
        <w:spacing w:line="240" w:lineRule="auto"/>
        <w:rPr>
          <w:rFonts w:ascii="Arial" w:hAnsi="Arial" w:cs="Arial"/>
        </w:rPr>
      </w:pPr>
      <w:r>
        <w:rPr>
          <w:rFonts w:ascii="Arial" w:hAnsi="Arial" w:cs="Arial"/>
        </w:rPr>
        <w:t>Drummond, B.J., Glen, R.A., Goleby, B.R., Wake-Dyster, K.D. and Palmer, D., 1992. Deep Seismic of the Cobar Basin II: A ramp Basin Controlled by Mid-Crustal Detachment</w:t>
      </w:r>
      <w:r w:rsidR="00794521">
        <w:rPr>
          <w:rFonts w:ascii="Arial" w:hAnsi="Arial" w:cs="Arial"/>
        </w:rPr>
        <w:t xml:space="preserve"> [Abs]</w:t>
      </w:r>
      <w:r>
        <w:rPr>
          <w:rFonts w:ascii="Arial" w:hAnsi="Arial" w:cs="Arial"/>
        </w:rPr>
        <w:t xml:space="preserve">, </w:t>
      </w:r>
      <w:r>
        <w:rPr>
          <w:rFonts w:ascii="Arial" w:hAnsi="Arial" w:cs="Arial"/>
          <w:i/>
        </w:rPr>
        <w:t xml:space="preserve">Geological Society of Australia Abstracts, </w:t>
      </w:r>
      <w:r>
        <w:rPr>
          <w:rFonts w:ascii="Arial" w:hAnsi="Arial" w:cs="Arial"/>
        </w:rPr>
        <w:t xml:space="preserve">32: </w:t>
      </w:r>
      <w:r w:rsidR="002F7EE9">
        <w:rPr>
          <w:rFonts w:ascii="Arial" w:hAnsi="Arial" w:cs="Arial"/>
        </w:rPr>
        <w:t>pp</w:t>
      </w:r>
      <w:r>
        <w:rPr>
          <w:rFonts w:ascii="Arial" w:hAnsi="Arial" w:cs="Arial"/>
        </w:rPr>
        <w:t>44 (Geological Society of Australia, Hornsby, NSW)</w:t>
      </w:r>
    </w:p>
    <w:p w:rsidR="005F638C" w:rsidRDefault="005F638C" w:rsidP="002015B2">
      <w:pPr>
        <w:spacing w:line="240" w:lineRule="auto"/>
        <w:rPr>
          <w:rFonts w:ascii="Arial" w:hAnsi="Arial" w:cs="Arial"/>
        </w:rPr>
      </w:pPr>
      <w:r>
        <w:rPr>
          <w:rFonts w:ascii="Arial" w:hAnsi="Arial" w:cs="Arial"/>
        </w:rPr>
        <w:t xml:space="preserve">Fitzherbert, J.A., Downes, P.M. &amp; </w:t>
      </w:r>
      <w:r w:rsidR="004E7F3A">
        <w:rPr>
          <w:rFonts w:ascii="Arial" w:hAnsi="Arial" w:cs="Arial"/>
        </w:rPr>
        <w:t>Blevin</w:t>
      </w:r>
      <w:r>
        <w:rPr>
          <w:rFonts w:ascii="Arial" w:hAnsi="Arial" w:cs="Arial"/>
        </w:rPr>
        <w:t>, P.L., 2016. Cobar 1:500 000 Special Metallogenic Map. (Geological Survey of New South Wales, Maitland, Australia).</w:t>
      </w:r>
    </w:p>
    <w:p w:rsidR="00307467" w:rsidRDefault="00307467" w:rsidP="002015B2">
      <w:pPr>
        <w:spacing w:line="240" w:lineRule="auto"/>
        <w:rPr>
          <w:rFonts w:ascii="Arial" w:hAnsi="Arial" w:cs="Arial"/>
        </w:rPr>
      </w:pPr>
      <w:r>
        <w:rPr>
          <w:rFonts w:ascii="Arial" w:hAnsi="Arial" w:cs="Arial"/>
        </w:rPr>
        <w:t xml:space="preserve">Glen, R.A., 1982. The Amphitheatre Group, Cobar, New South Wales, preliminary results of new mapping and implication for ore search, </w:t>
      </w:r>
      <w:r>
        <w:rPr>
          <w:rFonts w:ascii="Arial" w:hAnsi="Arial" w:cs="Arial"/>
          <w:i/>
        </w:rPr>
        <w:t>Quarterly Notes,</w:t>
      </w:r>
      <w:r>
        <w:rPr>
          <w:rFonts w:ascii="Arial" w:hAnsi="Arial" w:cs="Arial"/>
        </w:rPr>
        <w:t xml:space="preserve"> 49 pp 2-14 (Geological Survey of New South Wales, Sydney).</w:t>
      </w:r>
    </w:p>
    <w:p w:rsidR="00307467" w:rsidRPr="00307467" w:rsidRDefault="00307467" w:rsidP="002015B2">
      <w:pPr>
        <w:spacing w:line="240" w:lineRule="auto"/>
        <w:rPr>
          <w:rFonts w:ascii="Arial" w:hAnsi="Arial" w:cs="Arial"/>
        </w:rPr>
      </w:pPr>
      <w:r>
        <w:rPr>
          <w:rFonts w:ascii="Arial" w:hAnsi="Arial" w:cs="Arial"/>
        </w:rPr>
        <w:t xml:space="preserve">Glen, R.A., 1987. Copper and Gold Deposits in Deformed Turbidites at Cobar, Australia: their Structural Control and Hydrothermal Origin, </w:t>
      </w:r>
      <w:r>
        <w:rPr>
          <w:rFonts w:ascii="Arial" w:hAnsi="Arial" w:cs="Arial"/>
          <w:i/>
        </w:rPr>
        <w:t xml:space="preserve">Economic Geology, </w:t>
      </w:r>
      <w:r>
        <w:rPr>
          <w:rFonts w:ascii="Arial" w:hAnsi="Arial" w:cs="Arial"/>
        </w:rPr>
        <w:t xml:space="preserve">82 pp 124-140 (Society of Economic Geologists, </w:t>
      </w:r>
      <w:r w:rsidR="003C22B9">
        <w:rPr>
          <w:rFonts w:ascii="Arial" w:hAnsi="Arial" w:cs="Arial"/>
        </w:rPr>
        <w:t>Littleton, CO).</w:t>
      </w:r>
    </w:p>
    <w:p w:rsidR="002D3B2E" w:rsidRPr="00ED2061" w:rsidRDefault="00307467" w:rsidP="002015B2">
      <w:pPr>
        <w:spacing w:line="240" w:lineRule="auto"/>
        <w:rPr>
          <w:rFonts w:ascii="Arial" w:hAnsi="Arial" w:cs="Arial"/>
        </w:rPr>
      </w:pPr>
      <w:r>
        <w:rPr>
          <w:rFonts w:ascii="Arial" w:hAnsi="Arial" w:cs="Arial"/>
        </w:rPr>
        <w:t>Glen, R.A., 1991.</w:t>
      </w:r>
      <w:r w:rsidR="00ED2061">
        <w:rPr>
          <w:rFonts w:ascii="Arial" w:hAnsi="Arial" w:cs="Arial"/>
        </w:rPr>
        <w:t xml:space="preserve"> Inverted Transtensional Basin Setting for Gold and Basemetal Deposits at </w:t>
      </w:r>
      <w:r w:rsidR="00794521">
        <w:rPr>
          <w:rFonts w:ascii="Arial" w:hAnsi="Arial" w:cs="Arial"/>
        </w:rPr>
        <w:t>Cobar</w:t>
      </w:r>
      <w:r w:rsidR="00ED2061">
        <w:rPr>
          <w:rFonts w:ascii="Arial" w:hAnsi="Arial" w:cs="Arial"/>
        </w:rPr>
        <w:t xml:space="preserve">, New South Wales, </w:t>
      </w:r>
      <w:r w:rsidR="00ED2061">
        <w:rPr>
          <w:rFonts w:ascii="Arial" w:hAnsi="Arial" w:cs="Arial"/>
          <w:i/>
        </w:rPr>
        <w:t xml:space="preserve">BMR Journal of Geology and Geophysics, </w:t>
      </w:r>
      <w:r w:rsidR="00794521">
        <w:rPr>
          <w:rFonts w:ascii="Arial" w:hAnsi="Arial" w:cs="Arial"/>
        </w:rPr>
        <w:t>120 pp 12-44 (Geoscience Australia, Canberra).</w:t>
      </w:r>
    </w:p>
    <w:p w:rsidR="00307467" w:rsidRDefault="00307467" w:rsidP="002015B2">
      <w:pPr>
        <w:spacing w:line="240" w:lineRule="auto"/>
        <w:rPr>
          <w:rFonts w:ascii="Arial" w:hAnsi="Arial" w:cs="Arial"/>
        </w:rPr>
      </w:pPr>
      <w:r>
        <w:rPr>
          <w:rFonts w:ascii="Arial" w:hAnsi="Arial" w:cs="Arial"/>
        </w:rPr>
        <w:t>Glen, R.A., 1995.</w:t>
      </w:r>
      <w:r w:rsidR="00794521">
        <w:rPr>
          <w:rFonts w:ascii="Arial" w:hAnsi="Arial" w:cs="Arial"/>
        </w:rPr>
        <w:t xml:space="preserve"> Thrusts and Thrust-Associated Mineralisation in the Lachlan Orogen, </w:t>
      </w:r>
      <w:r w:rsidR="00794521">
        <w:rPr>
          <w:rFonts w:ascii="Arial" w:hAnsi="Arial" w:cs="Arial"/>
          <w:i/>
        </w:rPr>
        <w:t xml:space="preserve">Economic Geology, </w:t>
      </w:r>
      <w:r w:rsidR="00794521">
        <w:rPr>
          <w:rFonts w:ascii="Arial" w:hAnsi="Arial" w:cs="Arial"/>
        </w:rPr>
        <w:t>90 pp 1402-1429 (Society of Economic Geologists, Littleton, CO).</w:t>
      </w:r>
    </w:p>
    <w:p w:rsidR="00193F79" w:rsidRPr="00307467" w:rsidRDefault="00193F79" w:rsidP="00193F79">
      <w:pPr>
        <w:spacing w:line="240" w:lineRule="auto"/>
        <w:rPr>
          <w:rFonts w:ascii="Arial" w:hAnsi="Arial" w:cs="Arial"/>
        </w:rPr>
      </w:pPr>
      <w:r>
        <w:rPr>
          <w:rFonts w:ascii="Arial" w:hAnsi="Arial" w:cs="Arial"/>
        </w:rPr>
        <w:t>Glen, R.A., 199</w:t>
      </w:r>
      <w:r w:rsidR="00217B8F">
        <w:rPr>
          <w:rFonts w:ascii="Arial" w:hAnsi="Arial" w:cs="Arial"/>
        </w:rPr>
        <w:t>6</w:t>
      </w:r>
      <w:r>
        <w:rPr>
          <w:rFonts w:ascii="Arial" w:hAnsi="Arial" w:cs="Arial"/>
        </w:rPr>
        <w:t>.</w:t>
      </w:r>
      <w:r w:rsidRPr="00193F79">
        <w:rPr>
          <w:rFonts w:ascii="Arial" w:hAnsi="Arial" w:cs="Arial"/>
        </w:rPr>
        <w:t xml:space="preserve"> </w:t>
      </w:r>
      <w:r>
        <w:rPr>
          <w:rFonts w:ascii="Arial" w:hAnsi="Arial" w:cs="Arial"/>
        </w:rPr>
        <w:t xml:space="preserve">Extrapolating the Cobar Basin Model to the Regional Scale: Devonian Basin-Formation and Inversion in Western New South Wales, in </w:t>
      </w:r>
      <w:r>
        <w:rPr>
          <w:rFonts w:ascii="Arial" w:hAnsi="Arial" w:cs="Arial"/>
          <w:i/>
        </w:rPr>
        <w:t xml:space="preserve">The Cobar Mineral Field – A 1996 Perspective, </w:t>
      </w:r>
      <w:r>
        <w:rPr>
          <w:rFonts w:ascii="Arial" w:hAnsi="Arial" w:cs="Arial"/>
        </w:rPr>
        <w:t>(Ed Cook et al.) pp 43-83 (Australasian Institute of Mining and Metallurgy, Melbourne).</w:t>
      </w:r>
    </w:p>
    <w:p w:rsidR="002D3B2E" w:rsidRPr="002D3B2E" w:rsidRDefault="002D3B2E" w:rsidP="002015B2">
      <w:pPr>
        <w:spacing w:line="240" w:lineRule="auto"/>
        <w:rPr>
          <w:rFonts w:ascii="Arial" w:hAnsi="Arial" w:cs="Arial"/>
        </w:rPr>
      </w:pPr>
      <w:r w:rsidRPr="002D3B2E">
        <w:rPr>
          <w:rFonts w:ascii="Arial" w:hAnsi="Arial" w:cs="Arial"/>
        </w:rPr>
        <w:t>Glen</w:t>
      </w:r>
      <w:r>
        <w:rPr>
          <w:rFonts w:ascii="Arial" w:hAnsi="Arial" w:cs="Arial"/>
        </w:rPr>
        <w:t>,</w:t>
      </w:r>
      <w:r w:rsidRPr="002D3B2E">
        <w:rPr>
          <w:rFonts w:ascii="Arial" w:hAnsi="Arial" w:cs="Arial"/>
        </w:rPr>
        <w:t xml:space="preserve"> R.A., Dallmeyer</w:t>
      </w:r>
      <w:r>
        <w:rPr>
          <w:rFonts w:ascii="Arial" w:hAnsi="Arial" w:cs="Arial"/>
        </w:rPr>
        <w:t>,</w:t>
      </w:r>
      <w:r w:rsidRPr="002D3B2E">
        <w:rPr>
          <w:rFonts w:ascii="Arial" w:hAnsi="Arial" w:cs="Arial"/>
        </w:rPr>
        <w:t xml:space="preserve"> R.D.</w:t>
      </w:r>
      <w:r>
        <w:rPr>
          <w:rFonts w:ascii="Arial" w:hAnsi="Arial" w:cs="Arial"/>
        </w:rPr>
        <w:t>,</w:t>
      </w:r>
      <w:r w:rsidRPr="002D3B2E">
        <w:rPr>
          <w:rFonts w:ascii="Arial" w:hAnsi="Arial" w:cs="Arial"/>
        </w:rPr>
        <w:t xml:space="preserve"> </w:t>
      </w:r>
      <w:r>
        <w:rPr>
          <w:rFonts w:ascii="Arial" w:hAnsi="Arial" w:cs="Arial"/>
        </w:rPr>
        <w:t>and</w:t>
      </w:r>
      <w:r w:rsidRPr="002D3B2E">
        <w:rPr>
          <w:rFonts w:ascii="Arial" w:hAnsi="Arial" w:cs="Arial"/>
        </w:rPr>
        <w:t xml:space="preserve"> Black</w:t>
      </w:r>
      <w:r>
        <w:rPr>
          <w:rFonts w:ascii="Arial" w:hAnsi="Arial" w:cs="Arial"/>
        </w:rPr>
        <w:t>,</w:t>
      </w:r>
      <w:r w:rsidRPr="002D3B2E">
        <w:rPr>
          <w:rFonts w:ascii="Arial" w:hAnsi="Arial" w:cs="Arial"/>
        </w:rPr>
        <w:t xml:space="preserve"> L.P.</w:t>
      </w:r>
      <w:r>
        <w:rPr>
          <w:rFonts w:ascii="Arial" w:hAnsi="Arial" w:cs="Arial"/>
        </w:rPr>
        <w:t>,</w:t>
      </w:r>
      <w:r w:rsidRPr="002D3B2E">
        <w:rPr>
          <w:rFonts w:ascii="Arial" w:hAnsi="Arial" w:cs="Arial"/>
        </w:rPr>
        <w:t xml:space="preserve"> 1992. Isotopic dating of basin inversion — the Palaeozoic Cobar B</w:t>
      </w:r>
      <w:r>
        <w:rPr>
          <w:rFonts w:ascii="Arial" w:hAnsi="Arial" w:cs="Arial"/>
        </w:rPr>
        <w:t>asin, Lachlan Orogen, Australia,</w:t>
      </w:r>
      <w:r w:rsidRPr="002D3B2E">
        <w:rPr>
          <w:rFonts w:ascii="Arial" w:hAnsi="Arial" w:cs="Arial"/>
        </w:rPr>
        <w:t xml:space="preserve"> </w:t>
      </w:r>
      <w:r w:rsidRPr="002D3B2E">
        <w:rPr>
          <w:rFonts w:ascii="Arial" w:hAnsi="Arial" w:cs="Arial"/>
          <w:i/>
        </w:rPr>
        <w:t>Tectonophysics</w:t>
      </w:r>
      <w:r>
        <w:rPr>
          <w:rFonts w:ascii="Arial" w:hAnsi="Arial" w:cs="Arial"/>
        </w:rPr>
        <w:t>, 214 pp</w:t>
      </w:r>
      <w:r w:rsidR="00B573DE">
        <w:rPr>
          <w:rFonts w:ascii="Arial" w:hAnsi="Arial" w:cs="Arial"/>
        </w:rPr>
        <w:t xml:space="preserve"> </w:t>
      </w:r>
      <w:r w:rsidRPr="002D3B2E">
        <w:rPr>
          <w:rFonts w:ascii="Arial" w:hAnsi="Arial" w:cs="Arial"/>
        </w:rPr>
        <w:t>249–268</w:t>
      </w:r>
      <w:r>
        <w:rPr>
          <w:rFonts w:ascii="Arial" w:hAnsi="Arial" w:cs="Arial"/>
        </w:rPr>
        <w:t xml:space="preserve"> </w:t>
      </w:r>
      <w:r w:rsidR="00E51113">
        <w:rPr>
          <w:rFonts w:ascii="Arial" w:hAnsi="Arial" w:cs="Arial"/>
        </w:rPr>
        <w:t>(Elsevier, The Netherlands)</w:t>
      </w:r>
      <w:r w:rsidRPr="002D3B2E">
        <w:rPr>
          <w:rFonts w:ascii="Arial" w:hAnsi="Arial" w:cs="Arial"/>
        </w:rPr>
        <w:t>.</w:t>
      </w:r>
    </w:p>
    <w:p w:rsidR="00193F79" w:rsidRPr="00EB6C73" w:rsidRDefault="000525C8" w:rsidP="002015B2">
      <w:pPr>
        <w:spacing w:line="240" w:lineRule="auto"/>
        <w:rPr>
          <w:rFonts w:ascii="Arial" w:hAnsi="Arial" w:cs="Arial"/>
        </w:rPr>
      </w:pPr>
      <w:r>
        <w:rPr>
          <w:rFonts w:ascii="Arial" w:hAnsi="Arial" w:cs="Arial"/>
        </w:rPr>
        <w:lastRenderedPageBreak/>
        <w:t>Glen</w:t>
      </w:r>
      <w:r w:rsidR="00F90734">
        <w:rPr>
          <w:rFonts w:ascii="Arial" w:hAnsi="Arial" w:cs="Arial"/>
        </w:rPr>
        <w:t>,</w:t>
      </w:r>
      <w:r>
        <w:rPr>
          <w:rFonts w:ascii="Arial" w:hAnsi="Arial" w:cs="Arial"/>
        </w:rPr>
        <w:t xml:space="preserve"> R.A., Drummond, B.J., Goleby, B.R., Wake-Dyster, K.D. and Palmer, D., 1994. Structure of the Cobar Basin, New South Wales, based on seismic reflectio</w:t>
      </w:r>
      <w:r w:rsidR="00EB6C73">
        <w:rPr>
          <w:rFonts w:ascii="Arial" w:hAnsi="Arial" w:cs="Arial"/>
        </w:rPr>
        <w:t xml:space="preserve">n profiling, </w:t>
      </w:r>
      <w:r w:rsidR="00EB6C73">
        <w:rPr>
          <w:rFonts w:ascii="Arial" w:hAnsi="Arial" w:cs="Arial"/>
          <w:i/>
        </w:rPr>
        <w:t>Australian Journal of Earth Sciences,</w:t>
      </w:r>
      <w:r w:rsidR="00EB6C73">
        <w:rPr>
          <w:rFonts w:ascii="Arial" w:hAnsi="Arial" w:cs="Arial"/>
        </w:rPr>
        <w:t xml:space="preserve"> 41 pp</w:t>
      </w:r>
      <w:r w:rsidR="00B573DE">
        <w:rPr>
          <w:rFonts w:ascii="Arial" w:hAnsi="Arial" w:cs="Arial"/>
        </w:rPr>
        <w:t xml:space="preserve"> </w:t>
      </w:r>
      <w:r w:rsidR="00EB6C73">
        <w:rPr>
          <w:rFonts w:ascii="Arial" w:hAnsi="Arial" w:cs="Arial"/>
        </w:rPr>
        <w:t>341-352 (Geological Society of Australia, Hornsby, NSW)</w:t>
      </w:r>
    </w:p>
    <w:p w:rsidR="00193F79" w:rsidRDefault="00193F79" w:rsidP="002015B2">
      <w:pPr>
        <w:spacing w:line="240" w:lineRule="auto"/>
        <w:rPr>
          <w:rFonts w:ascii="Arial" w:hAnsi="Arial" w:cs="Arial"/>
        </w:rPr>
      </w:pPr>
      <w:r>
        <w:rPr>
          <w:rFonts w:ascii="Arial" w:hAnsi="Arial" w:cs="Arial"/>
        </w:rPr>
        <w:t xml:space="preserve">Huynh, L., 2017a. </w:t>
      </w:r>
      <w:r w:rsidR="00665733">
        <w:rPr>
          <w:rFonts w:ascii="Arial" w:hAnsi="Arial" w:cs="Arial"/>
        </w:rPr>
        <w:t>Memo – Metallurgical Evaluation – Chronos Au Shoot</w:t>
      </w:r>
      <w:r w:rsidR="002F7EE9">
        <w:rPr>
          <w:rFonts w:ascii="Arial" w:hAnsi="Arial" w:cs="Arial"/>
        </w:rPr>
        <w:t>,</w:t>
      </w:r>
      <w:r w:rsidR="00665733">
        <w:rPr>
          <w:rFonts w:ascii="Arial" w:hAnsi="Arial" w:cs="Arial"/>
        </w:rPr>
        <w:t xml:space="preserve"> </w:t>
      </w:r>
      <w:r w:rsidR="005B3E47">
        <w:rPr>
          <w:rFonts w:ascii="Arial" w:hAnsi="Arial" w:cs="Arial"/>
        </w:rPr>
        <w:t xml:space="preserve">(Peak Gold Mines, Cobar, </w:t>
      </w:r>
      <w:r w:rsidR="00665733">
        <w:rPr>
          <w:rFonts w:ascii="Arial" w:hAnsi="Arial" w:cs="Arial"/>
        </w:rPr>
        <w:t>unpublished).</w:t>
      </w:r>
    </w:p>
    <w:p w:rsidR="00193F79" w:rsidRDefault="00193F79" w:rsidP="002015B2">
      <w:pPr>
        <w:spacing w:line="240" w:lineRule="auto"/>
        <w:rPr>
          <w:rFonts w:ascii="Arial" w:hAnsi="Arial" w:cs="Arial"/>
        </w:rPr>
      </w:pPr>
      <w:r>
        <w:rPr>
          <w:rFonts w:ascii="Arial" w:hAnsi="Arial" w:cs="Arial"/>
        </w:rPr>
        <w:t xml:space="preserve">Huynh, L., 2017b. </w:t>
      </w:r>
      <w:r w:rsidR="005B3E47">
        <w:rPr>
          <w:rFonts w:ascii="Arial" w:hAnsi="Arial" w:cs="Arial"/>
        </w:rPr>
        <w:t>Memo – Metallurgical Evaluation of Chronos Lenses</w:t>
      </w:r>
      <w:r w:rsidR="002F7EE9">
        <w:rPr>
          <w:rFonts w:ascii="Arial" w:hAnsi="Arial" w:cs="Arial"/>
        </w:rPr>
        <w:t>,</w:t>
      </w:r>
      <w:r w:rsidR="005B3E47">
        <w:rPr>
          <w:rFonts w:ascii="Arial" w:hAnsi="Arial" w:cs="Arial"/>
        </w:rPr>
        <w:t xml:space="preserve"> (West, Mains, East) (Peak Gold Mines, Cobar, unpublished).</w:t>
      </w:r>
    </w:p>
    <w:p w:rsidR="005954DB" w:rsidRDefault="005954DB" w:rsidP="005954DB">
      <w:pPr>
        <w:spacing w:line="240" w:lineRule="auto"/>
        <w:rPr>
          <w:rFonts w:ascii="Arial" w:hAnsi="Arial" w:cs="Arial"/>
        </w:rPr>
      </w:pPr>
      <w:r>
        <w:rPr>
          <w:rFonts w:ascii="Arial" w:hAnsi="Arial" w:cs="Arial"/>
        </w:rPr>
        <w:t>McArthur, G.J., 2015a. Chronos Feed Mineralogy (McArthur Ore Deposit Assessments Pty Ltd, Burnie, unpublished).</w:t>
      </w:r>
    </w:p>
    <w:p w:rsidR="005954DB" w:rsidRDefault="005954DB" w:rsidP="00F6629C">
      <w:pPr>
        <w:spacing w:line="240" w:lineRule="auto"/>
        <w:rPr>
          <w:rFonts w:ascii="Arial" w:hAnsi="Arial" w:cs="Arial"/>
        </w:rPr>
      </w:pPr>
      <w:r>
        <w:rPr>
          <w:rFonts w:ascii="Arial" w:hAnsi="Arial" w:cs="Arial"/>
        </w:rPr>
        <w:t>McArthur, G.J., 2015b. Chronos 1509/1510 Feed Mineralogy (McArthur Ore Deposit Assessments Pty Ltd, Burnie, unpublished).</w:t>
      </w:r>
    </w:p>
    <w:p w:rsidR="00F6629C" w:rsidRDefault="00F6629C" w:rsidP="00F6629C">
      <w:pPr>
        <w:spacing w:line="240" w:lineRule="auto"/>
        <w:rPr>
          <w:rFonts w:ascii="Arial" w:hAnsi="Arial" w:cs="Arial"/>
        </w:rPr>
      </w:pPr>
      <w:r>
        <w:rPr>
          <w:rFonts w:ascii="Arial" w:hAnsi="Arial" w:cs="Arial"/>
        </w:rPr>
        <w:t>Newgold</w:t>
      </w:r>
      <w:r w:rsidR="004358A7">
        <w:rPr>
          <w:rFonts w:ascii="Arial" w:hAnsi="Arial" w:cs="Arial"/>
        </w:rPr>
        <w:t>, 2015</w:t>
      </w:r>
      <w:r>
        <w:rPr>
          <w:rFonts w:ascii="Arial" w:hAnsi="Arial" w:cs="Arial"/>
        </w:rPr>
        <w:t xml:space="preserve">. </w:t>
      </w:r>
      <w:r w:rsidR="004358A7">
        <w:rPr>
          <w:rFonts w:ascii="Arial" w:hAnsi="Arial" w:cs="Arial"/>
        </w:rPr>
        <w:t>New Gold has continued exploration success at the Peak Mines</w:t>
      </w:r>
      <w:r>
        <w:rPr>
          <w:rFonts w:ascii="Arial" w:hAnsi="Arial" w:cs="Arial"/>
        </w:rPr>
        <w:t xml:space="preserve"> [online]. Available from </w:t>
      </w:r>
      <w:hyperlink r:id="rId33" w:history="1">
        <w:r w:rsidR="004358A7" w:rsidRPr="004358A7">
          <w:rPr>
            <w:rStyle w:val="Hyperlink"/>
            <w:rFonts w:ascii="Arial" w:hAnsi="Arial" w:cs="Arial"/>
          </w:rPr>
          <w:t>http://www.newgold.com/investors/NewGoldNews/PressReleaseDetail/2015/New-Gold-has-continued-exploration-success-at-the-Peak-Mines/default.aspx</w:t>
        </w:r>
      </w:hyperlink>
      <w:r w:rsidR="004358A7" w:rsidRPr="004358A7">
        <w:rPr>
          <w:rFonts w:ascii="Arial" w:hAnsi="Arial" w:cs="Arial"/>
        </w:rPr>
        <w:t xml:space="preserve"> </w:t>
      </w:r>
      <w:r w:rsidRPr="004358A7">
        <w:rPr>
          <w:rFonts w:ascii="Arial" w:hAnsi="Arial" w:cs="Arial"/>
        </w:rPr>
        <w:t>[Acces</w:t>
      </w:r>
      <w:r>
        <w:rPr>
          <w:rFonts w:ascii="Arial" w:hAnsi="Arial" w:cs="Arial"/>
        </w:rPr>
        <w:t>sed: 2 August 2017].</w:t>
      </w:r>
    </w:p>
    <w:p w:rsidR="0054300D" w:rsidRDefault="0054300D" w:rsidP="002015B2">
      <w:pPr>
        <w:spacing w:line="240" w:lineRule="auto"/>
        <w:rPr>
          <w:rFonts w:ascii="Arial" w:hAnsi="Arial" w:cs="Arial"/>
        </w:rPr>
      </w:pPr>
      <w:r>
        <w:rPr>
          <w:rFonts w:ascii="Arial" w:hAnsi="Arial" w:cs="Arial"/>
        </w:rPr>
        <w:t>Newgold, 2017</w:t>
      </w:r>
      <w:r w:rsidR="002360BD">
        <w:rPr>
          <w:rFonts w:ascii="Arial" w:hAnsi="Arial" w:cs="Arial"/>
        </w:rPr>
        <w:t>a</w:t>
      </w:r>
      <w:r>
        <w:rPr>
          <w:rFonts w:ascii="Arial" w:hAnsi="Arial" w:cs="Arial"/>
        </w:rPr>
        <w:t xml:space="preserve">. Annual Financial Report 2016 [online]. Available from </w:t>
      </w:r>
      <w:hyperlink r:id="rId34" w:history="1">
        <w:r w:rsidRPr="00AD3E85">
          <w:rPr>
            <w:rStyle w:val="Hyperlink"/>
            <w:rFonts w:ascii="Arial" w:hAnsi="Arial" w:cs="Arial"/>
          </w:rPr>
          <w:t>www.newgold.com/investors/financials-reports-and-filings/default.aspx</w:t>
        </w:r>
      </w:hyperlink>
      <w:r>
        <w:rPr>
          <w:rFonts w:ascii="Arial" w:hAnsi="Arial" w:cs="Arial"/>
        </w:rPr>
        <w:t xml:space="preserve"> [Accessed: 2 August 2017].</w:t>
      </w:r>
    </w:p>
    <w:p w:rsidR="004358A7" w:rsidRDefault="004358A7" w:rsidP="002015B2">
      <w:pPr>
        <w:spacing w:line="240" w:lineRule="auto"/>
        <w:rPr>
          <w:rFonts w:ascii="Arial" w:hAnsi="Arial" w:cs="Arial"/>
        </w:rPr>
      </w:pPr>
      <w:r>
        <w:rPr>
          <w:rFonts w:ascii="Arial" w:hAnsi="Arial" w:cs="Arial"/>
        </w:rPr>
        <w:t>Newgold</w:t>
      </w:r>
      <w:r w:rsidR="00F90734">
        <w:rPr>
          <w:rFonts w:ascii="Arial" w:hAnsi="Arial" w:cs="Arial"/>
        </w:rPr>
        <w:t>,</w:t>
      </w:r>
      <w:r>
        <w:rPr>
          <w:rFonts w:ascii="Arial" w:hAnsi="Arial" w:cs="Arial"/>
        </w:rPr>
        <w:t xml:space="preserve"> 2017</w:t>
      </w:r>
      <w:r w:rsidR="002360BD">
        <w:rPr>
          <w:rFonts w:ascii="Arial" w:hAnsi="Arial" w:cs="Arial"/>
        </w:rPr>
        <w:t>b</w:t>
      </w:r>
      <w:r>
        <w:rPr>
          <w:rFonts w:ascii="Arial" w:hAnsi="Arial" w:cs="Arial"/>
        </w:rPr>
        <w:t xml:space="preserve">. </w:t>
      </w:r>
      <w:r w:rsidR="002360BD">
        <w:rPr>
          <w:rFonts w:ascii="Arial" w:hAnsi="Arial" w:cs="Arial"/>
        </w:rPr>
        <w:t xml:space="preserve">Annual Information Form for the Year Ended December 31, 2016 [online]. Available from </w:t>
      </w:r>
      <w:hyperlink r:id="rId35" w:history="1">
        <w:r w:rsidR="002360BD" w:rsidRPr="00523BD5">
          <w:rPr>
            <w:rStyle w:val="Hyperlink"/>
            <w:rFonts w:ascii="Arial" w:hAnsi="Arial" w:cs="Arial"/>
          </w:rPr>
          <w:t>www.sedar.com</w:t>
        </w:r>
      </w:hyperlink>
      <w:r w:rsidR="002360BD">
        <w:rPr>
          <w:rFonts w:ascii="Arial" w:hAnsi="Arial" w:cs="Arial"/>
        </w:rPr>
        <w:t xml:space="preserve"> [Accessed 2 August 2017].</w:t>
      </w:r>
    </w:p>
    <w:p w:rsidR="00E674C8" w:rsidRPr="00DA454F" w:rsidRDefault="00E674C8" w:rsidP="002015B2">
      <w:pPr>
        <w:spacing w:line="240" w:lineRule="auto"/>
        <w:rPr>
          <w:rFonts w:ascii="Arial" w:hAnsi="Arial" w:cs="Arial"/>
        </w:rPr>
      </w:pPr>
      <w:r>
        <w:rPr>
          <w:rFonts w:ascii="Arial" w:hAnsi="Arial" w:cs="Arial"/>
        </w:rPr>
        <w:t xml:space="preserve">Perkins, C., </w:t>
      </w:r>
      <w:r w:rsidR="009F62B9">
        <w:rPr>
          <w:rFonts w:ascii="Arial" w:hAnsi="Arial" w:cs="Arial"/>
        </w:rPr>
        <w:t xml:space="preserve">Hinman, M.C. and </w:t>
      </w:r>
      <w:r>
        <w:rPr>
          <w:rFonts w:ascii="Arial" w:hAnsi="Arial" w:cs="Arial"/>
        </w:rPr>
        <w:t>Walshe, J.L., 1994. Timing of mineralisation and deformation, Peak Au mine, Cobar, New South Wales</w:t>
      </w:r>
      <w:r w:rsidR="00DA454F">
        <w:rPr>
          <w:rFonts w:ascii="Arial" w:hAnsi="Arial" w:cs="Arial"/>
        </w:rPr>
        <w:t xml:space="preserve">, </w:t>
      </w:r>
      <w:r w:rsidR="00DA454F">
        <w:rPr>
          <w:rFonts w:ascii="Arial" w:hAnsi="Arial" w:cs="Arial"/>
          <w:i/>
        </w:rPr>
        <w:t>Australian Journal of Earth Sciences,</w:t>
      </w:r>
      <w:r w:rsidR="00DA454F">
        <w:rPr>
          <w:rFonts w:ascii="Arial" w:hAnsi="Arial" w:cs="Arial"/>
        </w:rPr>
        <w:t xml:space="preserve"> 41 pp 509-522 (Geological Society of Australia, Hornsby, NSW).</w:t>
      </w:r>
    </w:p>
    <w:p w:rsidR="0054300D" w:rsidRPr="0054300D" w:rsidRDefault="0054300D" w:rsidP="002015B2">
      <w:pPr>
        <w:spacing w:line="240" w:lineRule="auto"/>
        <w:rPr>
          <w:rFonts w:ascii="Arial" w:hAnsi="Arial" w:cs="Arial"/>
        </w:rPr>
      </w:pPr>
      <w:r>
        <w:rPr>
          <w:rFonts w:ascii="Arial" w:hAnsi="Arial" w:cs="Arial"/>
        </w:rPr>
        <w:t>Stegman</w:t>
      </w:r>
      <w:r w:rsidR="00E674C8">
        <w:rPr>
          <w:rFonts w:ascii="Arial" w:hAnsi="Arial" w:cs="Arial"/>
        </w:rPr>
        <w:t>, C.L.</w:t>
      </w:r>
      <w:r>
        <w:rPr>
          <w:rFonts w:ascii="Arial" w:hAnsi="Arial" w:cs="Arial"/>
        </w:rPr>
        <w:t xml:space="preserve"> and Pocock,</w:t>
      </w:r>
      <w:r w:rsidR="00E674C8">
        <w:rPr>
          <w:rFonts w:ascii="Arial" w:hAnsi="Arial" w:cs="Arial"/>
        </w:rPr>
        <w:t xml:space="preserve"> J.A.,</w:t>
      </w:r>
      <w:r>
        <w:rPr>
          <w:rFonts w:ascii="Arial" w:hAnsi="Arial" w:cs="Arial"/>
        </w:rPr>
        <w:t xml:space="preserve"> 1996. The Cobar Gold Field – A Geological Perspective</w:t>
      </w:r>
      <w:r w:rsidR="00193F79">
        <w:rPr>
          <w:rFonts w:ascii="Arial" w:hAnsi="Arial" w:cs="Arial"/>
        </w:rPr>
        <w:t>,</w:t>
      </w:r>
      <w:r>
        <w:rPr>
          <w:rFonts w:ascii="Arial" w:hAnsi="Arial" w:cs="Arial"/>
        </w:rPr>
        <w:t xml:space="preserve"> in </w:t>
      </w:r>
      <w:r>
        <w:rPr>
          <w:rFonts w:ascii="Arial" w:hAnsi="Arial" w:cs="Arial"/>
          <w:i/>
        </w:rPr>
        <w:t xml:space="preserve">The Cobar Mineral Field – A 1996 Perspective, </w:t>
      </w:r>
      <w:r>
        <w:rPr>
          <w:rFonts w:ascii="Arial" w:hAnsi="Arial" w:cs="Arial"/>
        </w:rPr>
        <w:t>(Ed Cook et al.) pp 229-264 (Australasian Institute of Mining and Metallurgy, Melbourne).</w:t>
      </w:r>
    </w:p>
    <w:p w:rsidR="005C1910" w:rsidRPr="00193F79" w:rsidRDefault="00794521" w:rsidP="002015B2">
      <w:pPr>
        <w:spacing w:line="240" w:lineRule="auto"/>
        <w:rPr>
          <w:rFonts w:ascii="Arial" w:hAnsi="Arial" w:cs="Arial"/>
        </w:rPr>
      </w:pPr>
      <w:r>
        <w:rPr>
          <w:rFonts w:ascii="Arial" w:hAnsi="Arial" w:cs="Arial"/>
        </w:rPr>
        <w:t>Taylor, B., 2010. The Perseverance Deposit</w:t>
      </w:r>
      <w:r w:rsidR="002F7EE9">
        <w:rPr>
          <w:rFonts w:ascii="Arial" w:hAnsi="Arial" w:cs="Arial"/>
        </w:rPr>
        <w:t>,</w:t>
      </w:r>
      <w:r>
        <w:rPr>
          <w:rFonts w:ascii="Arial" w:hAnsi="Arial" w:cs="Arial"/>
        </w:rPr>
        <w:t xml:space="preserve"> in </w:t>
      </w:r>
      <w:r>
        <w:rPr>
          <w:rFonts w:ascii="Arial" w:hAnsi="Arial" w:cs="Arial"/>
          <w:i/>
        </w:rPr>
        <w:t>Mines and Wines 2010 Mineral Exploration in the Tasmanides</w:t>
      </w:r>
      <w:r w:rsidR="00193F79">
        <w:rPr>
          <w:rFonts w:ascii="Arial" w:hAnsi="Arial" w:cs="Arial"/>
          <w:i/>
        </w:rPr>
        <w:t xml:space="preserve">, Bulletin </w:t>
      </w:r>
      <w:r w:rsidR="00193F79">
        <w:rPr>
          <w:rFonts w:ascii="Arial" w:hAnsi="Arial" w:cs="Arial"/>
        </w:rPr>
        <w:t>52: pp 139-145. (Australian Institute of Geoscientists, Crows Nest, NSW).</w:t>
      </w:r>
    </w:p>
    <w:p w:rsidR="00794521" w:rsidRPr="00794521" w:rsidRDefault="00794521" w:rsidP="002015B2">
      <w:pPr>
        <w:spacing w:line="240" w:lineRule="auto"/>
        <w:rPr>
          <w:rFonts w:ascii="Arial" w:hAnsi="Arial" w:cs="Arial"/>
        </w:rPr>
      </w:pPr>
      <w:r>
        <w:rPr>
          <w:rFonts w:ascii="Arial" w:hAnsi="Arial" w:cs="Arial"/>
        </w:rPr>
        <w:t>Taylor</w:t>
      </w:r>
      <w:r w:rsidR="00F90734">
        <w:rPr>
          <w:rFonts w:ascii="Arial" w:hAnsi="Arial" w:cs="Arial"/>
        </w:rPr>
        <w:t>,</w:t>
      </w:r>
      <w:r>
        <w:rPr>
          <w:rFonts w:ascii="Arial" w:hAnsi="Arial" w:cs="Arial"/>
        </w:rPr>
        <w:t xml:space="preserve"> B., 2011. The Perseverance Gold Copper Deposit – A New Peak Mines Challenge</w:t>
      </w:r>
      <w:r w:rsidR="002F7EE9">
        <w:rPr>
          <w:rFonts w:ascii="Arial" w:hAnsi="Arial" w:cs="Arial"/>
        </w:rPr>
        <w:t>,</w:t>
      </w:r>
      <w:r>
        <w:rPr>
          <w:rFonts w:ascii="Arial" w:hAnsi="Arial" w:cs="Arial"/>
        </w:rPr>
        <w:t xml:space="preserve"> in </w:t>
      </w:r>
      <w:r>
        <w:rPr>
          <w:rFonts w:ascii="Arial" w:hAnsi="Arial" w:cs="Arial"/>
          <w:i/>
        </w:rPr>
        <w:t xml:space="preserve">Proceedings Eighth International Mining Geology Conference 2011, </w:t>
      </w:r>
      <w:r>
        <w:rPr>
          <w:rFonts w:ascii="Arial" w:hAnsi="Arial" w:cs="Arial"/>
        </w:rPr>
        <w:t xml:space="preserve">pp </w:t>
      </w:r>
      <w:r w:rsidR="0038503C">
        <w:rPr>
          <w:rFonts w:ascii="Arial" w:hAnsi="Arial" w:cs="Arial"/>
        </w:rPr>
        <w:t xml:space="preserve">367-378 </w:t>
      </w:r>
      <w:r>
        <w:rPr>
          <w:rFonts w:ascii="Arial" w:hAnsi="Arial" w:cs="Arial"/>
        </w:rPr>
        <w:t>(Australasian Institute of Mining and Metallurgy, Melbourne).</w:t>
      </w:r>
    </w:p>
    <w:sectPr w:rsidR="00794521" w:rsidRPr="00794521" w:rsidSect="00262CD5">
      <w:headerReference w:type="default" r:id="rId36"/>
      <w:footerReference w:type="defaul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CE" w:rsidRDefault="00012BCE" w:rsidP="00C609A0">
      <w:pPr>
        <w:spacing w:after="0" w:line="240" w:lineRule="auto"/>
      </w:pPr>
      <w:r>
        <w:separator/>
      </w:r>
    </w:p>
  </w:endnote>
  <w:endnote w:type="continuationSeparator" w:id="0">
    <w:p w:rsidR="00012BCE" w:rsidRDefault="00012BCE" w:rsidP="00C6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90" w:rsidRPr="00C609A0" w:rsidRDefault="00303290" w:rsidP="00C609A0">
    <w:pPr>
      <w:pStyle w:val="Footer"/>
      <w:jc w:val="center"/>
      <w:rPr>
        <w:rFonts w:ascii="Arial" w:hAnsi="Arial" w:cs="Arial"/>
        <w:sz w:val="20"/>
        <w:szCs w:val="20"/>
      </w:rPr>
    </w:pPr>
    <w:r w:rsidRPr="00C609A0">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Pr>
        <w:rFonts w:ascii="Arial" w:hAnsi="Arial" w:cs="Arial"/>
        <w:sz w:val="20"/>
        <w:szCs w:val="20"/>
      </w:rPr>
      <w:t xml:space="preserve">     AIG Bulletin </w:t>
    </w:r>
    <w:r w:rsidR="00262CD5">
      <w:rPr>
        <w:rFonts w:ascii="Arial" w:hAnsi="Arial" w:cs="Arial"/>
        <w:sz w:val="20"/>
        <w:szCs w:val="20"/>
      </w:rPr>
      <w:t>67</w:t>
    </w:r>
    <w:r w:rsidRPr="00C609A0">
      <w:rPr>
        <w:rFonts w:ascii="Arial" w:hAnsi="Arial" w:cs="Arial"/>
        <w:sz w:val="20"/>
        <w:szCs w:val="20"/>
      </w:rPr>
      <w:ptab w:relativeTo="margin" w:alignment="right" w:leader="none"/>
    </w:r>
    <w:r>
      <w:rPr>
        <w:rFonts w:ascii="Arial" w:hAnsi="Arial" w:cs="Arial"/>
        <w:sz w:val="20"/>
        <w:szCs w:val="20"/>
      </w:rPr>
      <w:t xml:space="preserve">Page </w:t>
    </w:r>
    <w:r w:rsidRPr="003C0C64">
      <w:rPr>
        <w:rFonts w:ascii="Arial" w:hAnsi="Arial" w:cs="Arial"/>
        <w:sz w:val="20"/>
        <w:szCs w:val="20"/>
      </w:rPr>
      <w:fldChar w:fldCharType="begin"/>
    </w:r>
    <w:r w:rsidRPr="003C0C64">
      <w:rPr>
        <w:rFonts w:ascii="Arial" w:hAnsi="Arial" w:cs="Arial"/>
        <w:sz w:val="20"/>
        <w:szCs w:val="20"/>
      </w:rPr>
      <w:instrText xml:space="preserve"> PAGE   \* MERGEFORMAT </w:instrText>
    </w:r>
    <w:r w:rsidRPr="003C0C64">
      <w:rPr>
        <w:rFonts w:ascii="Arial" w:hAnsi="Arial" w:cs="Arial"/>
        <w:sz w:val="20"/>
        <w:szCs w:val="20"/>
      </w:rPr>
      <w:fldChar w:fldCharType="separate"/>
    </w:r>
    <w:r w:rsidR="00262CD5">
      <w:rPr>
        <w:rFonts w:ascii="Arial" w:hAnsi="Arial" w:cs="Arial"/>
        <w:noProof/>
        <w:sz w:val="20"/>
        <w:szCs w:val="20"/>
      </w:rPr>
      <w:t>14</w:t>
    </w:r>
    <w:r w:rsidRPr="003C0C64">
      <w:rPr>
        <w:rFonts w:ascii="Arial" w:hAnsi="Arial" w:cs="Arial"/>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CD5" w:rsidRDefault="00262CD5" w:rsidP="00262CD5">
    <w:pPr>
      <w:pStyle w:val="Footer"/>
      <w:jc w:val="center"/>
    </w:pPr>
    <w:r>
      <w:tab/>
    </w:r>
  </w:p>
  <w:p w:rsidR="00262CD5" w:rsidRPr="00C609A0" w:rsidRDefault="00262CD5" w:rsidP="00262CD5">
    <w:pPr>
      <w:pStyle w:val="Footer"/>
      <w:jc w:val="center"/>
      <w:rPr>
        <w:rFonts w:ascii="Arial" w:hAnsi="Arial" w:cs="Arial"/>
        <w:sz w:val="20"/>
        <w:szCs w:val="20"/>
      </w:rPr>
    </w:pPr>
    <w:r w:rsidRPr="00C609A0">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Pr>
        <w:rFonts w:ascii="Arial" w:hAnsi="Arial" w:cs="Arial"/>
        <w:sz w:val="20"/>
        <w:szCs w:val="20"/>
      </w:rPr>
      <w:t xml:space="preserve">     AIG Bulletin 67</w:t>
    </w:r>
    <w:r w:rsidRPr="00C609A0">
      <w:rPr>
        <w:rFonts w:ascii="Arial" w:hAnsi="Arial" w:cs="Arial"/>
        <w:sz w:val="20"/>
        <w:szCs w:val="20"/>
      </w:rPr>
      <w:ptab w:relativeTo="margin" w:alignment="right" w:leader="none"/>
    </w:r>
    <w:r>
      <w:rPr>
        <w:rFonts w:ascii="Arial" w:hAnsi="Arial" w:cs="Arial"/>
        <w:sz w:val="20"/>
        <w:szCs w:val="20"/>
      </w:rPr>
      <w:t xml:space="preserve">Page </w:t>
    </w:r>
    <w:r w:rsidRPr="003C0C64">
      <w:rPr>
        <w:rFonts w:ascii="Arial" w:hAnsi="Arial" w:cs="Arial"/>
        <w:sz w:val="20"/>
        <w:szCs w:val="20"/>
      </w:rPr>
      <w:fldChar w:fldCharType="begin"/>
    </w:r>
    <w:r w:rsidRPr="003C0C64">
      <w:rPr>
        <w:rFonts w:ascii="Arial" w:hAnsi="Arial" w:cs="Arial"/>
        <w:sz w:val="20"/>
        <w:szCs w:val="20"/>
      </w:rPr>
      <w:instrText xml:space="preserve"> PAGE   \* MERGEFORMAT </w:instrText>
    </w:r>
    <w:r w:rsidRPr="003C0C64">
      <w:rPr>
        <w:rFonts w:ascii="Arial" w:hAnsi="Arial" w:cs="Arial"/>
        <w:sz w:val="20"/>
        <w:szCs w:val="20"/>
      </w:rPr>
      <w:fldChar w:fldCharType="separate"/>
    </w:r>
    <w:r>
      <w:rPr>
        <w:rFonts w:ascii="Arial" w:hAnsi="Arial" w:cs="Arial"/>
        <w:noProof/>
        <w:sz w:val="20"/>
        <w:szCs w:val="20"/>
      </w:rPr>
      <w:t>1</w:t>
    </w:r>
    <w:r w:rsidRPr="003C0C64">
      <w:rPr>
        <w:rFonts w:ascii="Arial" w:hAnsi="Arial" w:cs="Arial"/>
        <w:noProof/>
        <w:sz w:val="20"/>
        <w:szCs w:val="20"/>
      </w:rPr>
      <w:fldChar w:fldCharType="end"/>
    </w:r>
  </w:p>
  <w:p w:rsidR="00262CD5" w:rsidRDefault="00262CD5" w:rsidP="00262CD5">
    <w:pPr>
      <w:pStyle w:val="Footer"/>
      <w:tabs>
        <w:tab w:val="clear" w:pos="4513"/>
        <w:tab w:val="clear" w:pos="9026"/>
        <w:tab w:val="left" w:pos="55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CE" w:rsidRDefault="00012BCE" w:rsidP="00C609A0">
      <w:pPr>
        <w:spacing w:after="0" w:line="240" w:lineRule="auto"/>
      </w:pPr>
      <w:r>
        <w:separator/>
      </w:r>
    </w:p>
  </w:footnote>
  <w:footnote w:type="continuationSeparator" w:id="0">
    <w:p w:rsidR="00012BCE" w:rsidRDefault="00012BCE" w:rsidP="00C60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90" w:rsidRDefault="00012BCE" w:rsidP="0016568C">
    <w:pPr>
      <w:pStyle w:val="Header"/>
      <w:jc w:val="center"/>
    </w:pPr>
    <w:sdt>
      <w:sdtPr>
        <w:id w:val="-960877240"/>
        <w:docPartObj>
          <w:docPartGallery w:val="Page Numbers (Margins)"/>
          <w:docPartUnique/>
        </w:docPartObj>
      </w:sdtPr>
      <w:sdtEndPr/>
      <w:sdtContent/>
    </w:sdt>
    <w:r w:rsidR="00303290">
      <w:t>Chronos – A timely near-mine discovery for Peak Gold Mines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E80F1B"/>
    <w:multiLevelType w:val="hybridMultilevel"/>
    <w:tmpl w:val="5B88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CD"/>
    <w:rsid w:val="00012BCE"/>
    <w:rsid w:val="00033179"/>
    <w:rsid w:val="00040831"/>
    <w:rsid w:val="00042F6A"/>
    <w:rsid w:val="000525C8"/>
    <w:rsid w:val="00065B5C"/>
    <w:rsid w:val="000761F5"/>
    <w:rsid w:val="00081FE5"/>
    <w:rsid w:val="000940E5"/>
    <w:rsid w:val="000947C9"/>
    <w:rsid w:val="000B122A"/>
    <w:rsid w:val="000C0C17"/>
    <w:rsid w:val="000C7743"/>
    <w:rsid w:val="000F4A2B"/>
    <w:rsid w:val="000F7F7C"/>
    <w:rsid w:val="001118A2"/>
    <w:rsid w:val="001176A3"/>
    <w:rsid w:val="00125ACA"/>
    <w:rsid w:val="001379B3"/>
    <w:rsid w:val="0014496C"/>
    <w:rsid w:val="0014564E"/>
    <w:rsid w:val="001470F4"/>
    <w:rsid w:val="001552E9"/>
    <w:rsid w:val="00163416"/>
    <w:rsid w:val="00164E20"/>
    <w:rsid w:val="0016568C"/>
    <w:rsid w:val="00186333"/>
    <w:rsid w:val="00191A1B"/>
    <w:rsid w:val="00192D8D"/>
    <w:rsid w:val="00193F79"/>
    <w:rsid w:val="001B6D45"/>
    <w:rsid w:val="001C191E"/>
    <w:rsid w:val="002015B2"/>
    <w:rsid w:val="00217B8F"/>
    <w:rsid w:val="002252CE"/>
    <w:rsid w:val="00234565"/>
    <w:rsid w:val="002360BD"/>
    <w:rsid w:val="0024551F"/>
    <w:rsid w:val="0024615E"/>
    <w:rsid w:val="002545E2"/>
    <w:rsid w:val="00262CD5"/>
    <w:rsid w:val="002723B1"/>
    <w:rsid w:val="00286990"/>
    <w:rsid w:val="002926F9"/>
    <w:rsid w:val="00297DCD"/>
    <w:rsid w:val="002C3DD4"/>
    <w:rsid w:val="002D1155"/>
    <w:rsid w:val="002D3B2E"/>
    <w:rsid w:val="002E4B88"/>
    <w:rsid w:val="002F5B24"/>
    <w:rsid w:val="002F7EE9"/>
    <w:rsid w:val="003012B9"/>
    <w:rsid w:val="00303290"/>
    <w:rsid w:val="00304558"/>
    <w:rsid w:val="00307467"/>
    <w:rsid w:val="003310AA"/>
    <w:rsid w:val="003375C9"/>
    <w:rsid w:val="00345026"/>
    <w:rsid w:val="00362ED6"/>
    <w:rsid w:val="0038503C"/>
    <w:rsid w:val="003B5644"/>
    <w:rsid w:val="003C0C64"/>
    <w:rsid w:val="003C14A0"/>
    <w:rsid w:val="003C22B9"/>
    <w:rsid w:val="003D7F8F"/>
    <w:rsid w:val="004020EA"/>
    <w:rsid w:val="004133D3"/>
    <w:rsid w:val="004358A7"/>
    <w:rsid w:val="00456085"/>
    <w:rsid w:val="0045642B"/>
    <w:rsid w:val="00484C26"/>
    <w:rsid w:val="00485BA9"/>
    <w:rsid w:val="004877BA"/>
    <w:rsid w:val="004C4B8D"/>
    <w:rsid w:val="004C54C7"/>
    <w:rsid w:val="004E0ABF"/>
    <w:rsid w:val="004E7F3A"/>
    <w:rsid w:val="00513F0F"/>
    <w:rsid w:val="005407DE"/>
    <w:rsid w:val="0054300D"/>
    <w:rsid w:val="00544C88"/>
    <w:rsid w:val="00547F8A"/>
    <w:rsid w:val="005619CE"/>
    <w:rsid w:val="005954DB"/>
    <w:rsid w:val="005B3E47"/>
    <w:rsid w:val="005C1910"/>
    <w:rsid w:val="005C7BC1"/>
    <w:rsid w:val="005F638C"/>
    <w:rsid w:val="006037C1"/>
    <w:rsid w:val="00627205"/>
    <w:rsid w:val="00665733"/>
    <w:rsid w:val="00680BD3"/>
    <w:rsid w:val="006929EF"/>
    <w:rsid w:val="00696D2D"/>
    <w:rsid w:val="006A637D"/>
    <w:rsid w:val="006A6E4E"/>
    <w:rsid w:val="006C3A12"/>
    <w:rsid w:val="006E7E9C"/>
    <w:rsid w:val="006F10CD"/>
    <w:rsid w:val="006F545D"/>
    <w:rsid w:val="006F70FF"/>
    <w:rsid w:val="0071620A"/>
    <w:rsid w:val="00727265"/>
    <w:rsid w:val="00745359"/>
    <w:rsid w:val="007755A3"/>
    <w:rsid w:val="00794521"/>
    <w:rsid w:val="007A14CA"/>
    <w:rsid w:val="007A176A"/>
    <w:rsid w:val="007A4259"/>
    <w:rsid w:val="007B0C79"/>
    <w:rsid w:val="007B22D4"/>
    <w:rsid w:val="007B32CE"/>
    <w:rsid w:val="007C21E4"/>
    <w:rsid w:val="007C3B6D"/>
    <w:rsid w:val="007C7BF1"/>
    <w:rsid w:val="007D130E"/>
    <w:rsid w:val="007D665C"/>
    <w:rsid w:val="007E67E7"/>
    <w:rsid w:val="00805BBD"/>
    <w:rsid w:val="00816F13"/>
    <w:rsid w:val="00817420"/>
    <w:rsid w:val="00847874"/>
    <w:rsid w:val="008656E4"/>
    <w:rsid w:val="0086614C"/>
    <w:rsid w:val="00873B9D"/>
    <w:rsid w:val="00877723"/>
    <w:rsid w:val="0088333C"/>
    <w:rsid w:val="008E0974"/>
    <w:rsid w:val="008E1A48"/>
    <w:rsid w:val="00913D45"/>
    <w:rsid w:val="00927768"/>
    <w:rsid w:val="00932838"/>
    <w:rsid w:val="00960695"/>
    <w:rsid w:val="00984AF6"/>
    <w:rsid w:val="009A10C5"/>
    <w:rsid w:val="009B2725"/>
    <w:rsid w:val="009B37A3"/>
    <w:rsid w:val="009C3DAD"/>
    <w:rsid w:val="009C57E9"/>
    <w:rsid w:val="009F62B9"/>
    <w:rsid w:val="00A0277B"/>
    <w:rsid w:val="00A072D4"/>
    <w:rsid w:val="00A27445"/>
    <w:rsid w:val="00A413C7"/>
    <w:rsid w:val="00A44243"/>
    <w:rsid w:val="00A72A46"/>
    <w:rsid w:val="00A73462"/>
    <w:rsid w:val="00A75B92"/>
    <w:rsid w:val="00A865E3"/>
    <w:rsid w:val="00AA12D6"/>
    <w:rsid w:val="00AC7FF4"/>
    <w:rsid w:val="00AE3F6F"/>
    <w:rsid w:val="00AE6241"/>
    <w:rsid w:val="00B101AC"/>
    <w:rsid w:val="00B16EAC"/>
    <w:rsid w:val="00B23585"/>
    <w:rsid w:val="00B40AAD"/>
    <w:rsid w:val="00B47F4D"/>
    <w:rsid w:val="00B573DE"/>
    <w:rsid w:val="00B57FCC"/>
    <w:rsid w:val="00B67C72"/>
    <w:rsid w:val="00B73644"/>
    <w:rsid w:val="00B75BEC"/>
    <w:rsid w:val="00B9159E"/>
    <w:rsid w:val="00BC545A"/>
    <w:rsid w:val="00BF1378"/>
    <w:rsid w:val="00BF329D"/>
    <w:rsid w:val="00BF3AFE"/>
    <w:rsid w:val="00C03AD0"/>
    <w:rsid w:val="00C06D22"/>
    <w:rsid w:val="00C164F4"/>
    <w:rsid w:val="00C20D85"/>
    <w:rsid w:val="00C609A0"/>
    <w:rsid w:val="00C67DA7"/>
    <w:rsid w:val="00CA0991"/>
    <w:rsid w:val="00CB2758"/>
    <w:rsid w:val="00CB63CF"/>
    <w:rsid w:val="00CC1905"/>
    <w:rsid w:val="00CC44D7"/>
    <w:rsid w:val="00CC5876"/>
    <w:rsid w:val="00CF439B"/>
    <w:rsid w:val="00D0575F"/>
    <w:rsid w:val="00D15419"/>
    <w:rsid w:val="00D53441"/>
    <w:rsid w:val="00D6573E"/>
    <w:rsid w:val="00D90219"/>
    <w:rsid w:val="00D95048"/>
    <w:rsid w:val="00DA454F"/>
    <w:rsid w:val="00DA5CBD"/>
    <w:rsid w:val="00DB6BE4"/>
    <w:rsid w:val="00DC4F57"/>
    <w:rsid w:val="00DE52EF"/>
    <w:rsid w:val="00DE5546"/>
    <w:rsid w:val="00DE7122"/>
    <w:rsid w:val="00DE72A7"/>
    <w:rsid w:val="00E14C96"/>
    <w:rsid w:val="00E5069C"/>
    <w:rsid w:val="00E51113"/>
    <w:rsid w:val="00E576AA"/>
    <w:rsid w:val="00E60D7B"/>
    <w:rsid w:val="00E674C8"/>
    <w:rsid w:val="00E7659E"/>
    <w:rsid w:val="00E83852"/>
    <w:rsid w:val="00E85451"/>
    <w:rsid w:val="00EA32B3"/>
    <w:rsid w:val="00EB22CD"/>
    <w:rsid w:val="00EB6C73"/>
    <w:rsid w:val="00ED2061"/>
    <w:rsid w:val="00ED42DF"/>
    <w:rsid w:val="00ED5B83"/>
    <w:rsid w:val="00EF5E66"/>
    <w:rsid w:val="00F11C7D"/>
    <w:rsid w:val="00F43598"/>
    <w:rsid w:val="00F6629C"/>
    <w:rsid w:val="00F66654"/>
    <w:rsid w:val="00F723C7"/>
    <w:rsid w:val="00F76728"/>
    <w:rsid w:val="00F81A7A"/>
    <w:rsid w:val="00F90734"/>
    <w:rsid w:val="00F936E9"/>
    <w:rsid w:val="00F93AD5"/>
    <w:rsid w:val="00FB4142"/>
    <w:rsid w:val="00FD3562"/>
    <w:rsid w:val="00FE6BF9"/>
    <w:rsid w:val="00FE7549"/>
    <w:rsid w:val="00FF1304"/>
    <w:rsid w:val="00FF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A9B4D2-12BB-4200-AEFC-EEE71C71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9A0"/>
    <w:rPr>
      <w:lang w:val="en-AU"/>
    </w:rPr>
  </w:style>
  <w:style w:type="paragraph" w:styleId="Footer">
    <w:name w:val="footer"/>
    <w:basedOn w:val="Normal"/>
    <w:link w:val="FooterChar"/>
    <w:uiPriority w:val="99"/>
    <w:unhideWhenUsed/>
    <w:rsid w:val="00C60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9A0"/>
    <w:rPr>
      <w:lang w:val="en-AU"/>
    </w:rPr>
  </w:style>
  <w:style w:type="paragraph" w:styleId="Caption">
    <w:name w:val="caption"/>
    <w:basedOn w:val="Normal"/>
    <w:next w:val="Normal"/>
    <w:uiPriority w:val="35"/>
    <w:unhideWhenUsed/>
    <w:qFormat/>
    <w:rsid w:val="002D115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A6E4E"/>
    <w:rPr>
      <w:sz w:val="16"/>
      <w:szCs w:val="16"/>
    </w:rPr>
  </w:style>
  <w:style w:type="paragraph" w:styleId="CommentText">
    <w:name w:val="annotation text"/>
    <w:basedOn w:val="Normal"/>
    <w:link w:val="CommentTextChar"/>
    <w:uiPriority w:val="99"/>
    <w:semiHidden/>
    <w:unhideWhenUsed/>
    <w:rsid w:val="006A6E4E"/>
    <w:pPr>
      <w:spacing w:line="240" w:lineRule="auto"/>
    </w:pPr>
    <w:rPr>
      <w:sz w:val="20"/>
      <w:szCs w:val="20"/>
    </w:rPr>
  </w:style>
  <w:style w:type="character" w:customStyle="1" w:styleId="CommentTextChar">
    <w:name w:val="Comment Text Char"/>
    <w:basedOn w:val="DefaultParagraphFont"/>
    <w:link w:val="CommentText"/>
    <w:uiPriority w:val="99"/>
    <w:semiHidden/>
    <w:rsid w:val="006A6E4E"/>
    <w:rPr>
      <w:sz w:val="20"/>
      <w:szCs w:val="20"/>
      <w:lang w:val="en-AU"/>
    </w:rPr>
  </w:style>
  <w:style w:type="paragraph" w:styleId="CommentSubject">
    <w:name w:val="annotation subject"/>
    <w:basedOn w:val="CommentText"/>
    <w:next w:val="CommentText"/>
    <w:link w:val="CommentSubjectChar"/>
    <w:uiPriority w:val="99"/>
    <w:semiHidden/>
    <w:unhideWhenUsed/>
    <w:rsid w:val="006A6E4E"/>
    <w:rPr>
      <w:b/>
      <w:bCs/>
    </w:rPr>
  </w:style>
  <w:style w:type="character" w:customStyle="1" w:styleId="CommentSubjectChar">
    <w:name w:val="Comment Subject Char"/>
    <w:basedOn w:val="CommentTextChar"/>
    <w:link w:val="CommentSubject"/>
    <w:uiPriority w:val="99"/>
    <w:semiHidden/>
    <w:rsid w:val="006A6E4E"/>
    <w:rPr>
      <w:b/>
      <w:bCs/>
      <w:sz w:val="20"/>
      <w:szCs w:val="20"/>
      <w:lang w:val="en-AU"/>
    </w:rPr>
  </w:style>
  <w:style w:type="paragraph" w:styleId="BalloonText">
    <w:name w:val="Balloon Text"/>
    <w:basedOn w:val="Normal"/>
    <w:link w:val="BalloonTextChar"/>
    <w:uiPriority w:val="99"/>
    <w:semiHidden/>
    <w:unhideWhenUsed/>
    <w:rsid w:val="006A6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E4E"/>
    <w:rPr>
      <w:rFonts w:ascii="Segoe UI" w:hAnsi="Segoe UI" w:cs="Segoe UI"/>
      <w:sz w:val="18"/>
      <w:szCs w:val="18"/>
      <w:lang w:val="en-AU"/>
    </w:rPr>
  </w:style>
  <w:style w:type="character" w:styleId="Hyperlink">
    <w:name w:val="Hyperlink"/>
    <w:basedOn w:val="DefaultParagraphFont"/>
    <w:uiPriority w:val="99"/>
    <w:unhideWhenUsed/>
    <w:rsid w:val="0054300D"/>
    <w:rPr>
      <w:color w:val="0563C1" w:themeColor="hyperlink"/>
      <w:u w:val="single"/>
    </w:rPr>
  </w:style>
  <w:style w:type="paragraph" w:styleId="ListParagraph">
    <w:name w:val="List Paragraph"/>
    <w:basedOn w:val="Normal"/>
    <w:uiPriority w:val="34"/>
    <w:qFormat/>
    <w:rsid w:val="00E674C8"/>
    <w:pPr>
      <w:ind w:left="720"/>
      <w:contextualSpacing/>
    </w:pPr>
  </w:style>
  <w:style w:type="paragraph" w:customStyle="1" w:styleId="Default">
    <w:name w:val="Default"/>
    <w:rsid w:val="002360BD"/>
    <w:pPr>
      <w:autoSpaceDE w:val="0"/>
      <w:autoSpaceDN w:val="0"/>
      <w:adjustRightInd w:val="0"/>
      <w:spacing w:after="0" w:line="240" w:lineRule="auto"/>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4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steven@newgold.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newgold.com/investors/financials-reports-and-filings/default.aspx"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newgold.com/investors/NewGoldNews/PressReleaseDetail/2015/New-Gold-has-continued-exploration-success-at-the-Peak-Mines/default.aspx"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sed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62CBA-607B-4960-992B-A53E8EC9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6022</Words>
  <Characters>34331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Dimond</dc:creator>
  <cp:keywords/>
  <dc:description/>
  <cp:lastModifiedBy>peterclewis</cp:lastModifiedBy>
  <cp:revision>3</cp:revision>
  <cp:lastPrinted>2017-08-23T01:46:00Z</cp:lastPrinted>
  <dcterms:created xsi:type="dcterms:W3CDTF">2017-08-23T23:38:00Z</dcterms:created>
  <dcterms:modified xsi:type="dcterms:W3CDTF">2017-08-23T23:40:00Z</dcterms:modified>
</cp:coreProperties>
</file>